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shd w:val="clear" w:color="auto" w:fill="FFFFFF"/>
        <w:adjustRightInd w:val="0"/>
        <w:snapToGrid w:val="0"/>
        <w:spacing w:beforeLines="100" w:before="312"/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</w:pPr>
      <w:r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  <w:fldChar w:fldCharType="begin"/>
      </w:r>
      <w:r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  <w:instrText xml:space="preserve"> HYPERLINK "http://www.htopto.com/acpzs.asp?dlb_id=9&amp;xlb_id=70" </w:instrText>
      </w:r>
      <w:r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</w:r>
      <w:r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  <w:fldChar w:fldCharType="separate"/>
      </w:r>
      <w:r>
        <w:rPr>
          <w:rStyle w:val="a4"/>
          <w:rFonts w:ascii="微软雅黑" w:eastAsia="微软雅黑" w:hAnsi="微软雅黑" w:cs="宋体" w:hint="eastAsia"/>
          <w:b/>
          <w:bCs/>
          <w:kern w:val="36"/>
          <w:szCs w:val="21"/>
        </w:rPr>
        <w:t>OM1、OM2、OM3和OM4</w:t>
      </w:r>
      <w:r>
        <w:rPr>
          <w:rStyle w:val="a4"/>
          <w:rFonts w:ascii="微软雅黑" w:eastAsia="微软雅黑" w:hAnsi="微软雅黑" w:cs="宋体" w:hint="eastAsia"/>
          <w:b/>
          <w:bCs/>
          <w:kern w:val="36"/>
          <w:szCs w:val="21"/>
        </w:rPr>
        <w:t>多模</w:t>
      </w:r>
      <w:r>
        <w:rPr>
          <w:rStyle w:val="a4"/>
          <w:rFonts w:ascii="微软雅黑" w:eastAsia="微软雅黑" w:hAnsi="微软雅黑" w:cs="宋体" w:hint="eastAsia"/>
          <w:b/>
          <w:bCs/>
          <w:kern w:val="36"/>
          <w:szCs w:val="21"/>
        </w:rPr>
        <w:t>光纤</w:t>
      </w:r>
      <w:r>
        <w:rPr>
          <w:rFonts w:ascii="微软雅黑" w:eastAsia="微软雅黑" w:hAnsi="微软雅黑" w:cs="宋体"/>
          <w:b/>
          <w:bCs/>
          <w:color w:val="333333"/>
          <w:kern w:val="36"/>
          <w:szCs w:val="21"/>
        </w:rPr>
        <w:fldChar w:fldCharType="end"/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Cs w:val="21"/>
        </w:rPr>
        <w:t>有什么区别？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OM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”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stand for optical multi-mode，即光模式，是多模光纤表示光纤等级的标准。不同等级传输时的带宽和最大距离不同，从以下几个方面分析它们之间的区别。</w:t>
      </w: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一、OM1、OM2、OM3和OM4光纤的参数与规格对比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1、OM1指850/1300nm满注入带宽在200/500MHz.km以上的50um或62.5um芯径多模光纤；</w:t>
      </w:r>
      <w:bookmarkStart w:id="0" w:name="_GoBack"/>
      <w:bookmarkEnd w:id="0"/>
    </w:p>
    <w:p>
      <w:pPr>
        <w:shd w:val="clear" w:color="auto" w:fill="FFFFFF"/>
        <w:adjustRightInd w:val="0"/>
        <w:snapToGrid w:val="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2、OM2指850/1300nm满注入带宽在500/500MHz.km以上的50um或62.5um芯径多模光纤；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3、OM3是850nm激光优化的50um芯径多模光纤，在采用850nm VCSEL的10Gb/s以太网中，光纤传输距离可达到300m；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4、OM4是OM3多模光纤的升级版，光纤传输距离可以达到550m。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</w:p>
    <w:tbl>
      <w:tblPr>
        <w:tblW w:w="0" w:type="auto"/>
        <w:tblBorders>
          <w:top w:val="single" w:sz="24" w:space="0" w:color="999999"/>
          <w:left w:val="single" w:sz="2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56"/>
        <w:gridCol w:w="415"/>
        <w:gridCol w:w="1446"/>
        <w:gridCol w:w="1446"/>
        <w:gridCol w:w="1232"/>
        <w:gridCol w:w="1376"/>
        <w:gridCol w:w="1376"/>
      </w:tblGrid>
      <w:tr>
        <w:tc>
          <w:tcPr>
            <w:tcW w:w="1950" w:type="dxa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类型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径(μm)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光纤类型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1 Gigabit 以太网 1000BASE-SX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1 Gigabit 以太网 1000BASE-LX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10Gbps 以太网 10GBASE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40Gbps 以太网 40GBASE SR4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DEDE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555555"/>
                <w:spacing w:val="12"/>
                <w:szCs w:val="21"/>
              </w:rPr>
              <w:t>100Gbps 以太网 100GBASE SR4</w:t>
            </w:r>
          </w:p>
        </w:tc>
      </w:tr>
      <w:tr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OM1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62.5/125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多模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275m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33m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Not supported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Not supported</w:t>
            </w:r>
          </w:p>
        </w:tc>
      </w:tr>
      <w:tr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OM2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50/125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多模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82m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Not supported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Not supported</w:t>
            </w:r>
          </w:p>
        </w:tc>
      </w:tr>
      <w:tr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OM3(激光优化)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50/125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多模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300m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100m(SR4)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100m(SR4)</w:t>
            </w:r>
          </w:p>
        </w:tc>
      </w:tr>
      <w:tr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OM4(激光优化)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50/125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多模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550m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400m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150m(SR4)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150m(SR4)</w:t>
            </w:r>
          </w:p>
        </w:tc>
      </w:tr>
      <w:tr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单模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9/125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单模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5km at 1310nm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5km at 1310nm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10km at 1310nm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N/A</w:t>
            </w:r>
          </w:p>
        </w:tc>
        <w:tc>
          <w:tcPr>
            <w:tcW w:w="0" w:type="auto"/>
            <w:tcBorders>
              <w:bottom w:val="single" w:sz="24" w:space="0" w:color="999999"/>
              <w:right w:val="single" w:sz="24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adjustRightInd w:val="0"/>
              <w:snapToGrid w:val="0"/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</w:pPr>
            <w:r>
              <w:rPr>
                <w:rFonts w:ascii="微软雅黑" w:eastAsia="微软雅黑" w:hAnsi="微软雅黑" w:hint="eastAsia"/>
                <w:color w:val="555555"/>
                <w:spacing w:val="12"/>
                <w:szCs w:val="21"/>
              </w:rPr>
              <w:t>N/A</w:t>
            </w:r>
          </w:p>
        </w:tc>
      </w:tr>
    </w:tbl>
    <w:p>
      <w:pPr>
        <w:adjustRightInd w:val="0"/>
        <w:snapToGrid w:val="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t>二、OM1、OM2、OM3和OM4光纤的设计对比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1、传统的OM1和OM2多模光纤从标准上和设计上均以LED（Light Emitting Diode 发光二极管）方式为基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础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光源，而OM3和OM4则在OM2的基础上进行优化，使其同时适用于光源为LD（Laser Diode激光二极管）的传输；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2、与OM1、OM2相比，OM3具有更高的传输速率及带宽，所以称为优化型多模光纤或万兆多模光纤；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3、OM4在OM3的基础上进行再优化，具备更佳的性能 。</w:t>
      </w: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三、OM1、OM2、OM3和OM4光纤的功能与特点对比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br/>
      </w:r>
    </w:p>
    <w:p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OM1：芯径和数值孔径较大，具有较强的集光能力和抗弯曲特性；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颜色为橙色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核心尺寸 - 62.5um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数据速率 - 1GB @ 850nm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距离 - 高达300米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应用 - 短程网络，局域网（LAN）和专用网络</w:t>
      </w:r>
    </w:p>
    <w:p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OM2：芯径和数值孔径都比较小，有效地降低了多模光纤的模色散，使带宽显著增大，制作成本也降低1/3；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颜色为橙色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核心尺寸 - 50um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数据速率 - 1GB @ 850nm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距离 - 高达600米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通常用于较短距离•OM1的2倍距离容量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应用 - 短程网络，局域网（LAN）和专用网络</w:t>
      </w:r>
    </w:p>
    <w:p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OM3：采用阻燃外皮，可以防止火焰蔓延、防止散发烟雾、酸性气体和毒气等，并满足10 </w:t>
      </w:r>
      <w:proofErr w:type="spellStart"/>
      <w:r>
        <w:rPr>
          <w:rFonts w:ascii="微软雅黑" w:eastAsia="微软雅黑" w:hAnsi="微软雅黑" w:hint="eastAsia"/>
          <w:color w:val="666666"/>
          <w:sz w:val="21"/>
          <w:szCs w:val="21"/>
        </w:rPr>
        <w:t>gb</w:t>
      </w:r>
      <w:proofErr w:type="spellEnd"/>
      <w:r>
        <w:rPr>
          <w:rFonts w:ascii="微软雅黑" w:eastAsia="微软雅黑" w:hAnsi="微软雅黑" w:hint="eastAsia"/>
          <w:color w:val="666666"/>
          <w:sz w:val="21"/>
          <w:szCs w:val="21"/>
        </w:rPr>
        <w:t>/s传输速率的需要；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颜色 - Aqua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核心尺寸 - 50um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日期速率 - 10GB @ 850nm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距离 - 高达300米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使用较少的光模式，提高速度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使用MPO连接器可以运行40GB或100GB到100米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应用 - 更大的专用网络</w:t>
      </w:r>
    </w:p>
    <w:p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OM4：为VSCEL激光器传输而开发，的有效带宽比OM3多一倍以上。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颜色 - Aqua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核心尺寸 - 50um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数据速率 - 10GB @ 850nm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距离 - 高达550米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使用MPO连接器可以运行100GB到150米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left="357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应用 - 高速网络 - 数据中心，金融中心和企业园区</w:t>
      </w:r>
    </w:p>
    <w:p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/>
          <w:color w:val="666666"/>
          <w:sz w:val="21"/>
          <w:szCs w:val="21"/>
        </w:rPr>
        <w:t>OM5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：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根据ISO / IEC 11801，OM5光纤规定了850nm和953nm之间更宽的波长范围。它的创建是为了支持短波分复用（SWDM），这是为传输40Gb / s和100Gb / s而开发的众多新技术之一。2016年6月，新的宽带多模光纤标准ANSI / TIA-492AAAE被批准出版。2016年10月，OM5光纤被宣布为ISO / IEC 11801的包含WBMMF（宽带多模光纤）的布线的正式名称。从那时起，OM5可能成为需要更大链路距离的数据中心的潜在新选择。更高的速度。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="0" w:firstLine="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>
            <wp:extent cx="5274310" cy="1265555"/>
            <wp:effectExtent l="0" t="0" r="2540" b="0"/>
            <wp:docPr id="1" name="图片 1" descr="OM1、OM2、OM3、OM4和OM5光纤跳线的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1、OM2、OM3、OM4和OM5光纤跳线的外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四、OM1、OM2、OM3和OM4光纤的应用对比</w:t>
      </w:r>
    </w:p>
    <w:p>
      <w:pPr>
        <w:shd w:val="clear" w:color="auto" w:fill="FFFFFF"/>
        <w:adjustRightInd w:val="0"/>
        <w:snapToGrid w:val="0"/>
        <w:rPr>
          <w:rFonts w:ascii="微软雅黑" w:eastAsia="微软雅黑" w:hAnsi="微软雅黑" w:hint="eastAsia"/>
          <w:color w:val="000000"/>
          <w:szCs w:val="21"/>
        </w:rPr>
      </w:pP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1、OM1和OM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2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多年来被广泛部署于建筑物内部的应用，支持最大值为1GB的以太网路传输；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2、OM3和OM4光缆通常用于在数据中心的布线环境，支持10G甚至是40/100G高速以太网路的传输。</w:t>
      </w: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五、何时使用OM3光纤跳线?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OM3光纤是与VCSEL配套工作而设计的光纤，符合ISO/IEC11801-2nd的OM-3光纤规范，满足万兆以太网应用的需求。OM3光纤有多种类型，包括室内型、室内/室外通用性等，光纤的芯数从4芯到48芯。此外还支持所有基于旧的多模50/125光纤的应用，包括支持LED光源和激光光源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1、采用OM3光纤系统传输千兆以太网的传输距离可以延长到900米，这意味着当楼间距离超过550米时用户不必采用昂贵的激光器件。 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2、在2000米距离内，OC-12（622Mb/s）速率范围内的各种情况都可以使用标准62.5/125μm多模光纤，此以外都会使用单模光纤。然而OM3 多模光纤的出现改变了这种状况，由于OM3 光纤可以提高千兆和万兆系统的传输距离，采用850nm 波长光模块与VCSEL配套使用，将是性价比最高的布线方案。 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3、当链路长度超过1000米时，单模光纤仍是目前唯一的选择，单模光纤在千兆系统中可以在1310nm波长上实现5公里的传输距离，在万兆系统中实现10公里的传输距离。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4、当链路长度小于或等于1000米时，在千兆系统中可以采用OM3 50μm多模光纤，而在万兆系统中应采用单模光纤。</w:t>
      </w:r>
    </w:p>
    <w:p>
      <w:pPr>
        <w:shd w:val="clear" w:color="auto" w:fill="FFFFFF"/>
        <w:adjustRightInd w:val="0"/>
        <w:snapToGrid w:val="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5、当链路长度小于300米时，OM3多模光纤可以应用于任何千兆和万兆系统中。</w:t>
      </w: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六、何时使用OM4光纤跳线?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2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对于一个典型的链路，光模块的成本大约是很昂贵的。虽然单模光纤的成本比多模光纤要便宜，但是单模光纤的使用需要非常昂贵的1300nm光模块，其成本大约是850nm 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多模光模块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的2-3倍，综合来看，一个多模光纤的系统成本要远低于单模光纤系统。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42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在投资光纤布线的时候，如果能考虑增加一些布线的初期投资，采用更好的多模光纤，如OM4光纤，就可以保证充分利用当前的多模光纤技术，降低当前系统的整体造价；当系统需要升级到更高速率的系统时，如40G和100G的时候，OM4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任然可以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使用并且将更加节省成本。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 总之，当传输速率大于1Gb/s时，采用多模光纤是一种很好的系统选择。当系统需要更高的传输速率时，以下是我们选择OM4光纤的指导原则：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 1．对以太网 用户，在10Gb/s系统传输中，传输距离可达300m至600m；在40Gb/s和100Gb/s系统中，传输距离在100m至125m。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 2．对校园网用户，OM4光纤将支持4Gb/s光纤链路长度400m, 8Gb/s光纤链路长度200m或16Gb/s光纤链路长度130m。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七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>
        <w:rPr>
          <w:rFonts w:ascii="微软雅黑" w:eastAsia="微软雅黑" w:hAnsi="微软雅黑" w:hint="eastAsia"/>
          <w:sz w:val="21"/>
          <w:szCs w:val="21"/>
        </w:rPr>
        <w:t>OM4与OM5</w:t>
      </w:r>
      <w:r>
        <w:rPr>
          <w:rFonts w:ascii="微软雅黑" w:eastAsia="微软雅黑" w:hAnsi="微软雅黑" w:hint="eastAsia"/>
          <w:sz w:val="21"/>
          <w:szCs w:val="21"/>
        </w:rPr>
        <w:t>有何区别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?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由于OM1和OM2光纤不能支持25Gbps和40Gbps的数据传输速度，OM3和OM4是支持25G，40G和100G以太网的多模光纤的主要选择。然而，随着带宽需求的增加，光纤电缆支持下一代以太网速度迁移的成本也越来越高。在这样的背景下，OM5光纤的诞生是为了扩展数据中心多模光纤的优势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它们之间的关键区别在于，在4700 MHz-km下，OM4光纤的EMB仅指定为850 nm，而OM5 EMB值指定为850 nm和953 nm，850 nm处的值大于OM4。因此，OM5光纤为用户提供更长的距离和更多的光纤选择。此外，TIA已指定石灰</w:t>
      </w:r>
      <w:proofErr w:type="gramStart"/>
      <w:r>
        <w:rPr>
          <w:rFonts w:ascii="微软雅黑" w:eastAsia="微软雅黑" w:hAnsi="微软雅黑" w:hint="eastAsia"/>
        </w:rPr>
        <w:t>绿作为</w:t>
      </w:r>
      <w:proofErr w:type="gramEnd"/>
      <w:r>
        <w:rPr>
          <w:rFonts w:ascii="微软雅黑" w:eastAsia="微软雅黑" w:hAnsi="微软雅黑" w:hint="eastAsia"/>
        </w:rPr>
        <w:t>OM5的官方电缆护套颜色，而OM4则是水上护套。OM4设计用于10Gb / s，40Gb / s和100Gb / s传输，但OM5设计用于40Gb / s和100Gb / s传输，可减少高速传输的光纤数量。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此外，OM5电缆可以支持四个SWDM通道，每个通道承载25G数据，使用一对多模光纤提供100G以太网。此外，它与OM3和OM4光纤完全兼容。OM5可在全球范围内用于多种企业环境中的安装，从校园到建筑物再到数据中心。总之，OM5光纤在传输距离，速度和成本方面比OM4更好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</w:p>
    <w:p>
      <w:pPr>
        <w:pStyle w:val="3"/>
        <w:shd w:val="clear" w:color="auto" w:fill="FFFFFF"/>
        <w:adjustRightInd w:val="0"/>
        <w:snapToGrid w:val="0"/>
        <w:spacing w:before="0" w:after="0" w:line="240" w:lineRule="auto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总结</w:t>
      </w:r>
    </w:p>
    <w:p>
      <w:pPr>
        <w:pStyle w:val="a3"/>
        <w:pBdr>
          <w:bottom w:val="single" w:sz="6" w:space="1" w:color="auto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多模光纤技术已由OM1多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模发展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到了现在支持10Gbps的OM4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以及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支持</w:t>
      </w:r>
      <w:r>
        <w:rPr>
          <w:rFonts w:ascii="微软雅黑" w:eastAsia="微软雅黑" w:hAnsi="微软雅黑"/>
          <w:color w:val="666666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0Gbps</w:t>
      </w:r>
      <w:r>
        <w:rPr>
          <w:rFonts w:ascii="微软雅黑" w:eastAsia="微软雅黑" w:hAnsi="微软雅黑"/>
          <w:color w:val="666666"/>
          <w:sz w:val="21"/>
          <w:szCs w:val="21"/>
        </w:rPr>
        <w:t>/100Gbps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的OM</w:t>
      </w:r>
      <w:r>
        <w:rPr>
          <w:rFonts w:ascii="微软雅黑" w:eastAsia="微软雅黑" w:hAnsi="微软雅黑"/>
          <w:color w:val="666666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，这将使用户的投资得到最有效的回报，成为骨干布线或者光纤到桌面的最佳选择方案。</w:t>
      </w:r>
    </w:p>
    <w:p>
      <w:pPr>
        <w:adjustRightInd w:val="0"/>
        <w:snapToGrid w:val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关于</w:t>
      </w:r>
      <w:hyperlink r:id="rId8" w:history="1">
        <w:r>
          <w:rPr>
            <w:rStyle w:val="a4"/>
            <w:rFonts w:ascii="微软雅黑" w:eastAsia="微软雅黑" w:hAnsi="微软雅黑" w:hint="eastAsia"/>
            <w:szCs w:val="21"/>
          </w:rPr>
          <w:t>鸿腾光电</w:t>
        </w:r>
        <w:r>
          <w:rPr>
            <w:rStyle w:val="a4"/>
            <w:rFonts w:ascii="微软雅黑" w:eastAsia="微软雅黑" w:hAnsi="微软雅黑" w:hint="eastAsia"/>
            <w:szCs w:val="21"/>
          </w:rPr>
          <w:t>(</w:t>
        </w:r>
        <w:r>
          <w:rPr>
            <w:rStyle w:val="a4"/>
            <w:rFonts w:ascii="微软雅黑" w:eastAsia="微软雅黑" w:hAnsi="微软雅黑"/>
            <w:szCs w:val="21"/>
          </w:rPr>
          <w:t>HOTCOM</w:t>
        </w:r>
        <w:r>
          <w:rPr>
            <w:rStyle w:val="a4"/>
            <w:rFonts w:ascii="微软雅黑" w:eastAsia="微软雅黑" w:hAnsi="微软雅黑" w:hint="eastAsia"/>
            <w:szCs w:val="21"/>
          </w:rPr>
          <w:t>)</w:t>
        </w:r>
      </w:hyperlink>
      <w:r>
        <w:rPr>
          <w:rFonts w:ascii="微软雅黑" w:eastAsia="微软雅黑" w:hAnsi="微软雅黑" w:hint="eastAsia"/>
          <w:szCs w:val="21"/>
        </w:rPr>
        <w:t>:</w:t>
      </w:r>
    </w:p>
    <w:p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鸿腾</w:t>
      </w:r>
      <w:proofErr w:type="gramStart"/>
      <w:r>
        <w:rPr>
          <w:rFonts w:ascii="微软雅黑" w:eastAsia="微软雅黑" w:hAnsi="微软雅黑" w:hint="eastAsia"/>
          <w:szCs w:val="21"/>
        </w:rPr>
        <w:t>光电</w:t>
      </w:r>
      <w:r>
        <w:rPr>
          <w:rFonts w:ascii="微软雅黑" w:eastAsia="微软雅黑" w:hAnsi="微软雅黑" w:hint="eastAsia"/>
          <w:szCs w:val="21"/>
        </w:rPr>
        <w:t>是</w:t>
      </w:r>
      <w:proofErr w:type="gramEnd"/>
      <w:r>
        <w:rPr>
          <w:rFonts w:ascii="微软雅黑" w:eastAsia="微软雅黑" w:hAnsi="微软雅黑" w:hint="eastAsia"/>
          <w:szCs w:val="21"/>
        </w:rPr>
        <w:t>一家致力于光通讯产品研发设计并提供系统解决方案的公司，是全球光</w:t>
      </w:r>
      <w:r>
        <w:rPr>
          <w:rFonts w:ascii="微软雅黑" w:eastAsia="微软雅黑" w:hAnsi="微软雅黑" w:hint="eastAsia"/>
          <w:szCs w:val="21"/>
        </w:rPr>
        <w:t>通讯产品和方案专业提供商</w:t>
      </w:r>
      <w:r>
        <w:rPr>
          <w:rFonts w:ascii="微软雅黑" w:eastAsia="微软雅黑" w:hAnsi="微软雅黑" w:hint="eastAsia"/>
          <w:szCs w:val="21"/>
        </w:rPr>
        <w:t>。在过去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里，我们建立了一支强大和专业的产品研究与开发、系统化对策解决及供应链管理团队。如今，我们已经同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多个国家和地区客户</w:t>
      </w:r>
      <w:r>
        <w:rPr>
          <w:rFonts w:ascii="微软雅黑" w:eastAsia="微软雅黑" w:hAnsi="微软雅黑" w:hint="eastAsia"/>
          <w:szCs w:val="21"/>
        </w:rPr>
        <w:t>建立了合作关系</w:t>
      </w:r>
      <w:r>
        <w:rPr>
          <w:rFonts w:ascii="微软雅黑" w:eastAsia="微软雅黑" w:hAnsi="微软雅黑" w:hint="eastAsia"/>
          <w:szCs w:val="21"/>
        </w:rPr>
        <w:t>，产品品质和服务得到他们一致好评</w:t>
      </w:r>
      <w:r>
        <w:rPr>
          <w:rFonts w:ascii="微软雅黑" w:eastAsia="微软雅黑" w:hAnsi="微软雅黑" w:hint="eastAsia"/>
          <w:szCs w:val="21"/>
        </w:rPr>
        <w:t>。今后，</w:t>
      </w:r>
      <w:r>
        <w:rPr>
          <w:rFonts w:ascii="微软雅黑" w:eastAsia="微软雅黑" w:hAnsi="微软雅黑" w:hint="eastAsia"/>
          <w:szCs w:val="21"/>
        </w:rPr>
        <w:t>鸿腾光电</w:t>
      </w:r>
      <w:r>
        <w:rPr>
          <w:rFonts w:ascii="微软雅黑" w:eastAsia="微软雅黑" w:hAnsi="微软雅黑" w:hint="eastAsia"/>
          <w:szCs w:val="21"/>
        </w:rPr>
        <w:t>仍会一如既往，为客户以及整个光通讯行业创造更大的价值！</w:t>
      </w:r>
    </w:p>
    <w:p>
      <w:pPr>
        <w:adjustRightInd w:val="0"/>
        <w:snapToGrid w:val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更多信息，请浏览</w:t>
      </w:r>
      <w:proofErr w:type="gramStart"/>
      <w:r>
        <w:rPr>
          <w:rFonts w:ascii="微软雅黑" w:eastAsia="微软雅黑" w:hAnsi="微软雅黑" w:hint="eastAsia"/>
          <w:szCs w:val="21"/>
        </w:rPr>
        <w:t>我们官网</w:t>
      </w:r>
      <w:proofErr w:type="gramEnd"/>
      <w:hyperlink r:id="rId9" w:history="1">
        <w:r>
          <w:rPr>
            <w:rStyle w:val="a4"/>
            <w:rFonts w:ascii="微软雅黑" w:eastAsia="微软雅黑" w:hAnsi="微软雅黑" w:hint="eastAsia"/>
            <w:szCs w:val="21"/>
          </w:rPr>
          <w:t>h</w:t>
        </w:r>
        <w:r>
          <w:rPr>
            <w:rStyle w:val="a4"/>
            <w:rFonts w:ascii="微软雅黑" w:eastAsia="微软雅黑" w:hAnsi="微软雅黑"/>
            <w:szCs w:val="21"/>
          </w:rPr>
          <w:t>ttp://www.htopto.com</w:t>
        </w:r>
      </w:hyperlink>
      <w:r>
        <w:rPr>
          <w:rFonts w:ascii="微软雅黑" w:eastAsia="微软雅黑" w:hAnsi="微软雅黑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或致电8</w:t>
      </w:r>
      <w:r>
        <w:rPr>
          <w:rFonts w:ascii="微软雅黑" w:eastAsia="微软雅黑" w:hAnsi="微软雅黑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-</w:t>
      </w:r>
      <w:r>
        <w:rPr>
          <w:rFonts w:ascii="微软雅黑" w:eastAsia="微软雅黑" w:hAnsi="微软雅黑"/>
          <w:szCs w:val="21"/>
        </w:rPr>
        <w:t>755</w:t>
      </w:r>
      <w:r>
        <w:rPr>
          <w:rFonts w:ascii="微软雅黑" w:eastAsia="微软雅黑" w:hAnsi="微软雅黑" w:hint="eastAsia"/>
          <w:szCs w:val="21"/>
        </w:rPr>
        <w:t>-</w:t>
      </w:r>
      <w:r>
        <w:rPr>
          <w:rFonts w:ascii="微软雅黑" w:eastAsia="微软雅黑" w:hAnsi="微软雅黑"/>
          <w:szCs w:val="21"/>
        </w:rPr>
        <w:t>86197637</w:t>
      </w:r>
      <w:r>
        <w:rPr>
          <w:rFonts w:ascii="微软雅黑" w:eastAsia="微软雅黑" w:hAnsi="微软雅黑" w:hint="eastAsia"/>
          <w:szCs w:val="21"/>
        </w:rPr>
        <w:t>。</w:t>
      </w:r>
    </w:p>
    <w:sectPr>
      <w:headerReference w:type="default" r:id="rId10"/>
      <w:footerReference w:type="default" r:id="rId11"/>
      <w:pgSz w:w="11906" w:h="16838" w:code="9"/>
      <w:pgMar w:top="1134" w:right="1134" w:bottom="1134" w:left="1134" w:header="68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  <w:r>
      <w:rPr>
        <w:rFonts w:hint="eastAsia"/>
      </w:rPr>
      <w:t xml:space="preserve"> </w:t>
    </w:r>
    <w:r>
      <w:t xml:space="preserve">                                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415047" cy="323222"/>
          <wp:effectExtent l="0" t="0" r="4445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632" cy="33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3F2"/>
    <w:multiLevelType w:val="hybridMultilevel"/>
    <w:tmpl w:val="2C0656C6"/>
    <w:lvl w:ilvl="0" w:tplc="3EFA6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3A26DB"/>
    <w:multiLevelType w:val="multilevel"/>
    <w:tmpl w:val="B72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AFF73-8B24-4283-B304-9987123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opt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top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10</cp:revision>
  <dcterms:created xsi:type="dcterms:W3CDTF">2020-02-03T06:17:00Z</dcterms:created>
  <dcterms:modified xsi:type="dcterms:W3CDTF">2020-02-03T06:46:00Z</dcterms:modified>
</cp:coreProperties>
</file>