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widowControl/>
        <w:spacing w:line="263" w:lineRule="atLeast"/>
        <w:jc w:val="center"/>
        <w:rPr>
          <w:rFonts w:ascii="微软雅黑 Light" w:eastAsia="微软雅黑 Light" w:hAnsi="微软雅黑 Light" w:cs="Arial"/>
          <w:b/>
          <w:bCs/>
          <w:color w:val="0070C0"/>
          <w:kern w:val="0"/>
          <w:sz w:val="44"/>
          <w:szCs w:val="44"/>
        </w:rPr>
      </w:pPr>
      <w:r>
        <w:rPr>
          <w:rFonts w:ascii="微软雅黑" w:eastAsia="微软雅黑" w:hAnsi="微软雅黑" w:hint="eastAsia"/>
          <w:color w:val="0070C0"/>
          <w:sz w:val="44"/>
          <w:szCs w:val="44"/>
        </w:rPr>
        <w:t>数据中心布线系统方案</w:t>
      </w:r>
    </w:p>
    <w:p>
      <w:pPr>
        <w:widowControl/>
        <w:spacing w:line="263" w:lineRule="atLeast"/>
        <w:jc w:val="left"/>
        <w:rPr>
          <w:rFonts w:ascii="微软雅黑 Light" w:eastAsia="微软雅黑 Light" w:hAnsi="微软雅黑 Light" w:cs="Arial"/>
          <w:b/>
          <w:bCs/>
          <w:color w:val="333333"/>
          <w:kern w:val="0"/>
          <w:szCs w:val="21"/>
        </w:rPr>
      </w:pPr>
    </w:p>
    <w:p>
      <w:pPr>
        <w:widowControl/>
        <w:spacing w:line="263" w:lineRule="atLeast"/>
        <w:jc w:val="left"/>
        <w:rPr>
          <w:rFonts w:ascii="微软雅黑 Light" w:eastAsia="微软雅黑 Light" w:hAnsi="微软雅黑 Light" w:cs="宋体"/>
          <w:color w:val="333333"/>
          <w:kern w:val="0"/>
          <w:szCs w:val="21"/>
        </w:rPr>
      </w:pPr>
      <w:r>
        <w:rPr>
          <w:rFonts w:ascii="微软雅黑 Light" w:eastAsia="微软雅黑 Light" w:hAnsi="微软雅黑 Light" w:cs="Arial"/>
          <w:b/>
          <w:bCs/>
          <w:color w:val="333333"/>
          <w:kern w:val="0"/>
          <w:szCs w:val="21"/>
        </w:rPr>
        <w:t>1</w:t>
      </w:r>
      <w:r>
        <w:rPr>
          <w:rFonts w:ascii="微软雅黑 Light" w:eastAsia="微软雅黑 Light" w:hAnsi="微软雅黑 Light" w:cs="Arial" w:hint="eastAsia"/>
          <w:b/>
          <w:bCs/>
          <w:color w:val="333333"/>
          <w:kern w:val="0"/>
          <w:szCs w:val="21"/>
        </w:rPr>
        <w:t>、</w:t>
      </w:r>
      <w:r>
        <w:rPr>
          <w:rFonts w:ascii="微软雅黑 Light" w:eastAsia="微软雅黑 Light" w:hAnsi="微软雅黑 Light" w:cs="宋体" w:hint="eastAsia"/>
          <w:b/>
          <w:bCs/>
          <w:color w:val="333333"/>
          <w:kern w:val="0"/>
          <w:szCs w:val="21"/>
        </w:rPr>
        <w:t>设计原则</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b/>
          <w:bCs/>
          <w:color w:val="333333"/>
          <w:kern w:val="0"/>
          <w:sz w:val="23"/>
          <w:szCs w:val="23"/>
        </w:rPr>
        <w:t>（一）高可靠性原则</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所有的主干和水平均采用双路走线，备有冗余，并增加了铜缆做备份，可以实现在任何基础设施有计划的停机时维持正常运作的高容错性的数据中心。数据中心的服务器、网络设备和存储设备等都连接在一起，互相依存，任何一条通道或端口的故障均可能造成整个系统的运行不正常甚至中断，因此数据中心布线系统需要极高的可靠性。除了采用的设备冗余、物理备份以外，布线系统本身也最好采用质量优、可靠性高的产品。</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b/>
          <w:bCs/>
          <w:color w:val="333333"/>
          <w:kern w:val="0"/>
          <w:sz w:val="23"/>
          <w:szCs w:val="23"/>
        </w:rPr>
        <w:t>（二）高密度原则</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为了提高整个数据中心的利用率，所有的布线产品必须遵循占用空间小，布线密度大的原则。建议使用高密度的配线架和</w:t>
      </w:r>
      <w:r>
        <w:rPr>
          <w:rFonts w:ascii="微软雅黑 Light" w:eastAsia="微软雅黑 Light" w:hAnsi="微软雅黑 Light" w:cs="Arial"/>
          <w:color w:val="333333"/>
          <w:kern w:val="0"/>
          <w:sz w:val="23"/>
          <w:szCs w:val="23"/>
        </w:rPr>
        <w:t>MPO</w:t>
      </w:r>
      <w:r>
        <w:rPr>
          <w:rFonts w:ascii="微软雅黑 Light" w:eastAsia="微软雅黑 Light" w:hAnsi="微软雅黑 Light" w:cs="宋体" w:hint="eastAsia"/>
          <w:color w:val="333333"/>
          <w:kern w:val="0"/>
          <w:szCs w:val="21"/>
        </w:rPr>
        <w:t>/MTP</w:t>
      </w:r>
      <w:r>
        <w:rPr>
          <w:rFonts w:ascii="微软雅黑 Light" w:eastAsia="微软雅黑 Light" w:hAnsi="微软雅黑 Light" w:cs="宋体" w:hint="eastAsia"/>
          <w:color w:val="333333"/>
          <w:kern w:val="0"/>
          <w:sz w:val="23"/>
          <w:szCs w:val="23"/>
        </w:rPr>
        <w:t>光纤预连接技术，大大节省了机柜、管道的空间，也提高了数据中心的布线密度和安装维护的效率。</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 w:val="23"/>
          <w:szCs w:val="23"/>
        </w:rPr>
        <w:t>(</w:t>
      </w:r>
      <w:r>
        <w:rPr>
          <w:rFonts w:ascii="微软雅黑 Light" w:eastAsia="微软雅黑 Light" w:hAnsi="微软雅黑 Light" w:cs="宋体" w:hint="eastAsia"/>
          <w:b/>
          <w:bCs/>
          <w:color w:val="333333"/>
          <w:kern w:val="0"/>
          <w:sz w:val="23"/>
          <w:szCs w:val="23"/>
        </w:rPr>
        <w:t>三</w:t>
      </w:r>
      <w:r>
        <w:rPr>
          <w:rFonts w:ascii="微软雅黑 Light" w:eastAsia="微软雅黑 Light" w:hAnsi="微软雅黑 Light" w:cs="Arial"/>
          <w:b/>
          <w:bCs/>
          <w:color w:val="333333"/>
          <w:kern w:val="0"/>
          <w:sz w:val="23"/>
          <w:szCs w:val="23"/>
        </w:rPr>
        <w:t>)</w:t>
      </w:r>
      <w:r>
        <w:rPr>
          <w:rFonts w:ascii="微软雅黑 Light" w:eastAsia="微软雅黑 Light" w:hAnsi="微软雅黑 Light" w:cs="宋体" w:hint="eastAsia"/>
          <w:b/>
          <w:bCs/>
          <w:color w:val="333333"/>
          <w:kern w:val="0"/>
          <w:sz w:val="23"/>
          <w:szCs w:val="23"/>
        </w:rPr>
        <w:t>高安全性原则</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由于数据中心布线密集，设备摆放集中，为了机房内设备和人员的安全性，建议采用</w:t>
      </w:r>
      <w:r>
        <w:rPr>
          <w:rFonts w:ascii="微软雅黑 Light" w:eastAsia="微软雅黑 Light" w:hAnsi="微软雅黑 Light" w:cs="Arial"/>
          <w:color w:val="333333"/>
          <w:kern w:val="0"/>
          <w:sz w:val="23"/>
          <w:szCs w:val="23"/>
        </w:rPr>
        <w:t>LSZH</w:t>
      </w:r>
      <w:r>
        <w:rPr>
          <w:rFonts w:ascii="微软雅黑 Light" w:eastAsia="微软雅黑 Light" w:hAnsi="微软雅黑 Light" w:cs="宋体" w:hint="eastAsia"/>
          <w:color w:val="333333"/>
          <w:kern w:val="0"/>
          <w:sz w:val="23"/>
          <w:szCs w:val="23"/>
        </w:rPr>
        <w:t>的线缆。</w:t>
      </w:r>
    </w:p>
    <w:p>
      <w:pPr>
        <w:widowControl/>
        <w:ind w:left="42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Cs w:val="21"/>
        </w:rPr>
        <w:t>2</w:t>
      </w:r>
      <w:r>
        <w:rPr>
          <w:rFonts w:ascii="微软雅黑 Light" w:eastAsia="微软雅黑 Light" w:hAnsi="微软雅黑 Light" w:cs="宋体" w:hint="eastAsia"/>
          <w:b/>
          <w:bCs/>
          <w:color w:val="333333"/>
          <w:kern w:val="0"/>
          <w:szCs w:val="21"/>
        </w:rPr>
        <w:t>系统设计需求</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数据中心机房布线系统由</w:t>
      </w:r>
      <w:r>
        <w:rPr>
          <w:rFonts w:ascii="微软雅黑 Light" w:eastAsia="微软雅黑 Light" w:hAnsi="微软雅黑 Light" w:cs="Arial"/>
          <w:color w:val="333333"/>
          <w:kern w:val="0"/>
          <w:sz w:val="23"/>
          <w:szCs w:val="23"/>
        </w:rPr>
        <w:t>LAN</w:t>
      </w:r>
      <w:r>
        <w:rPr>
          <w:rFonts w:ascii="微软雅黑 Light" w:eastAsia="微软雅黑 Light" w:hAnsi="微软雅黑 Light" w:cs="宋体" w:hint="eastAsia"/>
          <w:color w:val="333333"/>
          <w:kern w:val="0"/>
          <w:sz w:val="23"/>
          <w:szCs w:val="23"/>
        </w:rPr>
        <w:t>网布线系统和</w:t>
      </w:r>
      <w:r>
        <w:rPr>
          <w:rFonts w:ascii="微软雅黑 Light" w:eastAsia="微软雅黑 Light" w:hAnsi="微软雅黑 Light" w:cs="Arial"/>
          <w:color w:val="333333"/>
          <w:kern w:val="0"/>
          <w:sz w:val="23"/>
          <w:szCs w:val="23"/>
        </w:rPr>
        <w:t>SAN</w:t>
      </w:r>
      <w:r>
        <w:rPr>
          <w:rFonts w:ascii="微软雅黑 Light" w:eastAsia="微软雅黑 Light" w:hAnsi="微软雅黑 Light" w:cs="宋体" w:hint="eastAsia"/>
          <w:color w:val="333333"/>
          <w:kern w:val="0"/>
          <w:sz w:val="23"/>
          <w:szCs w:val="23"/>
        </w:rPr>
        <w:t>网布线系统两部分组成，在该机房系统工程中，对机房工程内的各种布线进行了统一规划设计，考虑了布线桥架路由与机房内其他各种管路</w:t>
      </w:r>
      <w:r>
        <w:rPr>
          <w:rFonts w:ascii="微软雅黑 Light" w:eastAsia="微软雅黑 Light" w:hAnsi="微软雅黑 Light" w:cs="Arial"/>
          <w:color w:val="333333"/>
          <w:kern w:val="0"/>
          <w:sz w:val="23"/>
          <w:szCs w:val="23"/>
        </w:rPr>
        <w:t>/</w:t>
      </w:r>
      <w:r>
        <w:rPr>
          <w:rFonts w:ascii="微软雅黑 Light" w:eastAsia="微软雅黑 Light" w:hAnsi="微软雅黑 Light" w:cs="宋体" w:hint="eastAsia"/>
          <w:color w:val="333333"/>
          <w:kern w:val="0"/>
          <w:sz w:val="23"/>
          <w:szCs w:val="23"/>
        </w:rPr>
        <w:t>桥架，以确保机房各系统实施的合理有序。</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网络综合布线采用主配线区（</w:t>
      </w:r>
      <w:r>
        <w:rPr>
          <w:rFonts w:ascii="微软雅黑 Light" w:eastAsia="微软雅黑 Light" w:hAnsi="微软雅黑 Light" w:cs="Arial"/>
          <w:color w:val="333333"/>
          <w:kern w:val="0"/>
          <w:sz w:val="23"/>
          <w:szCs w:val="23"/>
        </w:rPr>
        <w:t>MDA</w:t>
      </w:r>
      <w:r>
        <w:rPr>
          <w:rFonts w:ascii="微软雅黑 Light" w:eastAsia="微软雅黑 Light" w:hAnsi="微软雅黑 Light" w:cs="宋体" w:hint="eastAsia"/>
          <w:color w:val="333333"/>
          <w:kern w:val="0"/>
          <w:sz w:val="23"/>
          <w:szCs w:val="23"/>
        </w:rPr>
        <w:t>）</w:t>
      </w:r>
      <w:r>
        <w:rPr>
          <w:rFonts w:ascii="微软雅黑 Light" w:eastAsia="微软雅黑 Light" w:hAnsi="微软雅黑 Light" w:cs="Arial"/>
          <w:color w:val="333333"/>
          <w:kern w:val="0"/>
          <w:sz w:val="23"/>
          <w:szCs w:val="23"/>
        </w:rPr>
        <w:t>--</w:t>
      </w:r>
      <w:r>
        <w:rPr>
          <w:rFonts w:ascii="微软雅黑 Light" w:eastAsia="微软雅黑 Light" w:hAnsi="微软雅黑 Light" w:cs="宋体" w:hint="eastAsia"/>
          <w:color w:val="333333"/>
          <w:kern w:val="0"/>
          <w:sz w:val="23"/>
          <w:szCs w:val="23"/>
        </w:rPr>
        <w:t>水平配线区（</w:t>
      </w:r>
      <w:r>
        <w:rPr>
          <w:rFonts w:ascii="微软雅黑 Light" w:eastAsia="微软雅黑 Light" w:hAnsi="微软雅黑 Light" w:cs="Arial"/>
          <w:color w:val="333333"/>
          <w:kern w:val="0"/>
          <w:sz w:val="23"/>
          <w:szCs w:val="23"/>
        </w:rPr>
        <w:t>HDA</w:t>
      </w:r>
      <w:r>
        <w:rPr>
          <w:rFonts w:ascii="微软雅黑 Light" w:eastAsia="微软雅黑 Light" w:hAnsi="微软雅黑 Light" w:cs="宋体" w:hint="eastAsia"/>
          <w:color w:val="333333"/>
          <w:kern w:val="0"/>
          <w:sz w:val="23"/>
          <w:szCs w:val="23"/>
        </w:rPr>
        <w:t>）</w:t>
      </w:r>
      <w:r>
        <w:rPr>
          <w:rFonts w:ascii="微软雅黑 Light" w:eastAsia="微软雅黑 Light" w:hAnsi="微软雅黑 Light" w:cs="Arial"/>
          <w:color w:val="333333"/>
          <w:kern w:val="0"/>
          <w:sz w:val="23"/>
          <w:szCs w:val="23"/>
        </w:rPr>
        <w:t>--</w:t>
      </w:r>
      <w:r>
        <w:rPr>
          <w:rFonts w:ascii="微软雅黑 Light" w:eastAsia="微软雅黑 Light" w:hAnsi="微软雅黑 Light" w:cs="宋体" w:hint="eastAsia"/>
          <w:color w:val="333333"/>
          <w:kern w:val="0"/>
          <w:sz w:val="23"/>
          <w:szCs w:val="23"/>
        </w:rPr>
        <w:t>设备配线区（</w:t>
      </w:r>
      <w:r>
        <w:rPr>
          <w:rFonts w:ascii="微软雅黑 Light" w:eastAsia="微软雅黑 Light" w:hAnsi="微软雅黑 Light" w:cs="Arial"/>
          <w:color w:val="333333"/>
          <w:kern w:val="0"/>
          <w:sz w:val="23"/>
          <w:szCs w:val="23"/>
        </w:rPr>
        <w:t>EDA</w:t>
      </w:r>
      <w:r>
        <w:rPr>
          <w:rFonts w:ascii="微软雅黑 Light" w:eastAsia="微软雅黑 Light" w:hAnsi="微软雅黑 Light" w:cs="宋体" w:hint="eastAsia"/>
          <w:color w:val="333333"/>
          <w:kern w:val="0"/>
          <w:sz w:val="23"/>
          <w:szCs w:val="23"/>
        </w:rPr>
        <w:t>）的标准，采用星形布线方式，双路由结构，在机房内每列内终端机柜前端设置网络列头柜。</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lastRenderedPageBreak/>
        <w:t>本系统通过对</w:t>
      </w:r>
      <w:r>
        <w:rPr>
          <w:rFonts w:ascii="微软雅黑 Light" w:eastAsia="微软雅黑 Light" w:hAnsi="微软雅黑 Light" w:cs="Arial"/>
          <w:color w:val="FF0000"/>
          <w:kern w:val="0"/>
          <w:sz w:val="23"/>
          <w:szCs w:val="23"/>
        </w:rPr>
        <w:t>XX</w:t>
      </w:r>
      <w:r>
        <w:rPr>
          <w:rFonts w:ascii="微软雅黑 Light" w:eastAsia="微软雅黑 Light" w:hAnsi="微软雅黑 Light" w:cs="宋体" w:hint="eastAsia"/>
          <w:color w:val="333333"/>
          <w:kern w:val="0"/>
          <w:sz w:val="23"/>
          <w:szCs w:val="23"/>
        </w:rPr>
        <w:t>数据中心设备平面布局、网络拓扑结构、主干路由、招标图纸的参考等分析，同时结合该数据中心的管理服务和性能要求，确定了具体适用的产品和完善的系统设计。</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 </w:t>
      </w:r>
    </w:p>
    <w:p>
      <w:pPr>
        <w:widowControl/>
        <w:ind w:left="42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Cs w:val="21"/>
        </w:rPr>
        <w:t>3</w:t>
      </w:r>
      <w:r>
        <w:rPr>
          <w:rFonts w:ascii="微软雅黑 Light" w:eastAsia="微软雅黑 Light" w:hAnsi="微软雅黑 Light" w:cs="宋体" w:hint="eastAsia"/>
          <w:b/>
          <w:bCs/>
          <w:color w:val="333333"/>
          <w:kern w:val="0"/>
          <w:szCs w:val="21"/>
        </w:rPr>
        <w:t>数据中心系统解决方案</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数据中心机房可以是一个建筑物或建筑物的一个部分，主要用于设置计算机房及其支持空间。数据中心机房内放置核心的数据处理设备，是企业的核心。数据中心机房的建立是为了全面、集中、主动并有效地管理和优化</w:t>
      </w:r>
      <w:r>
        <w:rPr>
          <w:rFonts w:ascii="微软雅黑 Light" w:eastAsia="微软雅黑 Light" w:hAnsi="微软雅黑 Light" w:cs="Arial"/>
          <w:color w:val="333333"/>
          <w:kern w:val="0"/>
          <w:sz w:val="23"/>
          <w:szCs w:val="23"/>
        </w:rPr>
        <w:t>IT </w:t>
      </w:r>
      <w:r>
        <w:rPr>
          <w:rFonts w:ascii="微软雅黑 Light" w:eastAsia="微软雅黑 Light" w:hAnsi="微软雅黑 Light" w:cs="宋体" w:hint="eastAsia"/>
          <w:color w:val="333333"/>
          <w:kern w:val="0"/>
          <w:sz w:val="23"/>
          <w:szCs w:val="23"/>
        </w:rPr>
        <w:t>基础架构，实现信息系统高水平的可管理性、可用性、可靠性和</w:t>
      </w:r>
      <w:proofErr w:type="gramStart"/>
      <w:r>
        <w:rPr>
          <w:rFonts w:ascii="微软雅黑 Light" w:eastAsia="微软雅黑 Light" w:hAnsi="微软雅黑 Light" w:cs="宋体" w:hint="eastAsia"/>
          <w:color w:val="333333"/>
          <w:kern w:val="0"/>
          <w:sz w:val="23"/>
          <w:szCs w:val="23"/>
        </w:rPr>
        <w:t>可</w:t>
      </w:r>
      <w:proofErr w:type="gramEnd"/>
      <w:r>
        <w:rPr>
          <w:rFonts w:ascii="微软雅黑 Light" w:eastAsia="微软雅黑 Light" w:hAnsi="微软雅黑 Light" w:cs="宋体" w:hint="eastAsia"/>
          <w:color w:val="333333"/>
          <w:kern w:val="0"/>
          <w:sz w:val="23"/>
          <w:szCs w:val="23"/>
        </w:rPr>
        <w:t>扩展性，保障业务的稳定运行和服务的及时提供。建设一个完整的、符合要求的高标准新一代数据中心。</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color w:val="333333"/>
          <w:kern w:val="0"/>
          <w:sz w:val="23"/>
          <w:szCs w:val="23"/>
        </w:rPr>
        <w:t>1</w:t>
      </w:r>
      <w:r>
        <w:rPr>
          <w:rFonts w:ascii="微软雅黑 Light" w:eastAsia="微软雅黑 Light" w:hAnsi="微软雅黑 Light" w:cs="宋体" w:hint="eastAsia"/>
          <w:color w:val="333333"/>
          <w:kern w:val="0"/>
          <w:sz w:val="23"/>
          <w:szCs w:val="23"/>
        </w:rPr>
        <w:t>）一个需要满足安装进行本地数据计算、数据存储和安全的联网设备的地方；</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color w:val="333333"/>
          <w:kern w:val="0"/>
          <w:sz w:val="23"/>
          <w:szCs w:val="23"/>
        </w:rPr>
        <w:t>2</w:t>
      </w:r>
      <w:r>
        <w:rPr>
          <w:rFonts w:ascii="微软雅黑 Light" w:eastAsia="微软雅黑 Light" w:hAnsi="微软雅黑 Light" w:cs="宋体" w:hint="eastAsia"/>
          <w:color w:val="333333"/>
          <w:kern w:val="0"/>
          <w:sz w:val="23"/>
          <w:szCs w:val="23"/>
        </w:rPr>
        <w:t>）为所有设备运转提供所需的电力；</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color w:val="333333"/>
          <w:kern w:val="0"/>
          <w:sz w:val="23"/>
          <w:szCs w:val="23"/>
        </w:rPr>
        <w:t>3</w:t>
      </w:r>
      <w:r>
        <w:rPr>
          <w:rFonts w:ascii="微软雅黑 Light" w:eastAsia="微软雅黑 Light" w:hAnsi="微软雅黑 Light" w:cs="宋体" w:hint="eastAsia"/>
          <w:color w:val="333333"/>
          <w:kern w:val="0"/>
          <w:sz w:val="23"/>
          <w:szCs w:val="23"/>
        </w:rPr>
        <w:t>）在设备技术参数要求下，为设备运转提供一个温度受控环境；</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color w:val="333333"/>
          <w:kern w:val="0"/>
          <w:sz w:val="23"/>
          <w:szCs w:val="23"/>
        </w:rPr>
        <w:t>4</w:t>
      </w:r>
      <w:r>
        <w:rPr>
          <w:rFonts w:ascii="微软雅黑 Light" w:eastAsia="微软雅黑 Light" w:hAnsi="微软雅黑 Light" w:cs="宋体" w:hint="eastAsia"/>
          <w:color w:val="333333"/>
          <w:kern w:val="0"/>
          <w:sz w:val="23"/>
          <w:szCs w:val="23"/>
        </w:rPr>
        <w:t>）为所有数据中心内部和外部的设备提供安全可靠的网络连接。</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现代化的数据中心机房应包括</w:t>
      </w:r>
      <w:r>
        <w:rPr>
          <w:rFonts w:ascii="微软雅黑 Light" w:eastAsia="微软雅黑 Light" w:hAnsi="微软雅黑 Light" w:cs="Arial"/>
          <w:color w:val="333333"/>
          <w:kern w:val="0"/>
          <w:sz w:val="23"/>
          <w:szCs w:val="23"/>
        </w:rPr>
        <w:t>UPS</w:t>
      </w:r>
      <w:r>
        <w:rPr>
          <w:rFonts w:ascii="微软雅黑 Light" w:eastAsia="微软雅黑 Light" w:hAnsi="微软雅黑 Light" w:cs="宋体" w:hint="eastAsia"/>
          <w:color w:val="333333"/>
          <w:kern w:val="0"/>
          <w:sz w:val="23"/>
          <w:szCs w:val="23"/>
        </w:rPr>
        <w:t>系统、空调及送风系统、安防系统、自控系统、火灾报警系统、火灾探测及灭火系统、门禁控制系统、温湿度检测系统、监控及管理系统、架空地板以及基础设施的综合布线系统等。</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数据中心机房从功能上可以分为计算机房和其它支持空间。计算机房主要用于电子信息处理、存储、交换和传输设备的安装、运行和维护的建筑空间，包括服务器机房、网络机房、存储机房等功能区域。支持空间是计算机房外部专用于支持数据中心运行的设施和工作空间。包括进线间、电信间、行政管理区、</w:t>
      </w:r>
      <w:proofErr w:type="gramStart"/>
      <w:r>
        <w:rPr>
          <w:rFonts w:ascii="微软雅黑 Light" w:eastAsia="微软雅黑 Light" w:hAnsi="微软雅黑 Light" w:cs="宋体" w:hint="eastAsia"/>
          <w:color w:val="333333"/>
          <w:kern w:val="0"/>
          <w:sz w:val="23"/>
          <w:szCs w:val="23"/>
        </w:rPr>
        <w:t>辅助区</w:t>
      </w:r>
      <w:proofErr w:type="gramEnd"/>
      <w:r>
        <w:rPr>
          <w:rFonts w:ascii="微软雅黑 Light" w:eastAsia="微软雅黑 Light" w:hAnsi="微软雅黑 Light" w:cs="宋体" w:hint="eastAsia"/>
          <w:color w:val="333333"/>
          <w:kern w:val="0"/>
          <w:sz w:val="23"/>
          <w:szCs w:val="23"/>
        </w:rPr>
        <w:t>和支持区等（见图</w:t>
      </w:r>
      <w:r>
        <w:rPr>
          <w:rFonts w:ascii="微软雅黑 Light" w:eastAsia="微软雅黑 Light" w:hAnsi="微软雅黑 Light" w:cs="Arial"/>
          <w:color w:val="333333"/>
          <w:kern w:val="0"/>
          <w:sz w:val="23"/>
          <w:szCs w:val="23"/>
        </w:rPr>
        <w:t>1</w:t>
      </w:r>
      <w:r>
        <w:rPr>
          <w:rFonts w:ascii="微软雅黑 Light" w:eastAsia="微软雅黑 Light" w:hAnsi="微软雅黑 Light" w:cs="宋体" w:hint="eastAsia"/>
          <w:color w:val="333333"/>
          <w:kern w:val="0"/>
          <w:sz w:val="23"/>
          <w:szCs w:val="23"/>
        </w:rPr>
        <w:t>）。</w:t>
      </w:r>
    </w:p>
    <w:p>
      <w:pPr>
        <w:widowControl/>
        <w:spacing w:line="263"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 </w:t>
      </w:r>
    </w:p>
    <w:p>
      <w:pPr>
        <w:widowControl/>
        <w:spacing w:line="315" w:lineRule="atLeast"/>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noProof/>
          <w:color w:val="333333"/>
          <w:kern w:val="0"/>
          <w:szCs w:val="21"/>
        </w:rPr>
        <w:lastRenderedPageBreak/>
        <w:drawing>
          <wp:inline distT="0" distB="0" distL="0" distR="0">
            <wp:extent cx="6983730" cy="5008245"/>
            <wp:effectExtent l="0" t="0" r="7620" b="190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3730" cy="5008245"/>
                    </a:xfrm>
                    <a:prstGeom prst="rect">
                      <a:avLst/>
                    </a:prstGeom>
                    <a:noFill/>
                    <a:ln>
                      <a:noFill/>
                    </a:ln>
                  </pic:spPr>
                </pic:pic>
              </a:graphicData>
            </a:graphic>
          </wp:inline>
        </w:drawing>
      </w:r>
    </w:p>
    <w:p>
      <w:pPr>
        <w:widowControl/>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0"/>
          <w:szCs w:val="20"/>
        </w:rPr>
        <w:t>图1 机房平面布局简要图</w:t>
      </w:r>
    </w:p>
    <w:p>
      <w:pPr>
        <w:widowControl/>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11"/>
          <w:szCs w:val="11"/>
        </w:rPr>
        <w:t> </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数据中心的目的，是为各种数据设施提供满足供电、</w:t>
      </w:r>
      <w:r>
        <w:rPr>
          <w:rFonts w:ascii="微软雅黑 Light" w:eastAsia="微软雅黑 Light" w:hAnsi="微软雅黑 Light" w:cs="Arial"/>
          <w:color w:val="333333"/>
          <w:kern w:val="0"/>
          <w:sz w:val="23"/>
          <w:szCs w:val="23"/>
        </w:rPr>
        <w:t>HVAC</w:t>
      </w:r>
      <w:r>
        <w:rPr>
          <w:rFonts w:ascii="微软雅黑 Light" w:eastAsia="微软雅黑 Light" w:hAnsi="微软雅黑 Light" w:cs="宋体" w:hint="eastAsia"/>
          <w:color w:val="333333"/>
          <w:kern w:val="0"/>
          <w:sz w:val="23"/>
          <w:szCs w:val="23"/>
        </w:rPr>
        <w:t>（暖通空调）、通信、冗余与安全需求的存放环境。数据中心中的设施包括各种安装在机架或机柜中的有源设备及连接它们的结构化布线系统。采用的各种参数在</w:t>
      </w:r>
      <w:r>
        <w:rPr>
          <w:rFonts w:ascii="微软雅黑 Light" w:eastAsia="微软雅黑 Light" w:hAnsi="微软雅黑 Light" w:cs="Arial"/>
          <w:color w:val="333333"/>
          <w:kern w:val="0"/>
          <w:sz w:val="23"/>
          <w:szCs w:val="23"/>
        </w:rPr>
        <w:t>TIA-942</w:t>
      </w:r>
      <w:r>
        <w:rPr>
          <w:rFonts w:ascii="微软雅黑 Light" w:eastAsia="微软雅黑 Light" w:hAnsi="微软雅黑 Light" w:cs="宋体" w:hint="eastAsia"/>
          <w:color w:val="333333"/>
          <w:kern w:val="0"/>
          <w:sz w:val="23"/>
          <w:szCs w:val="23"/>
        </w:rPr>
        <w:t>（北美标准）、</w:t>
      </w:r>
      <w:r>
        <w:rPr>
          <w:rFonts w:ascii="微软雅黑 Light" w:eastAsia="微软雅黑 Light" w:hAnsi="微软雅黑 Light" w:cs="Arial"/>
          <w:color w:val="333333"/>
          <w:kern w:val="0"/>
          <w:sz w:val="23"/>
          <w:szCs w:val="23"/>
        </w:rPr>
        <w:t>EN50173-5.200X</w:t>
      </w:r>
      <w:r>
        <w:rPr>
          <w:rFonts w:ascii="微软雅黑 Light" w:eastAsia="微软雅黑 Light" w:hAnsi="微软雅黑 Light" w:cs="宋体" w:hint="eastAsia"/>
          <w:color w:val="333333"/>
          <w:kern w:val="0"/>
          <w:sz w:val="23"/>
          <w:szCs w:val="23"/>
        </w:rPr>
        <w:t>（欧洲标准）及</w:t>
      </w:r>
      <w:r>
        <w:rPr>
          <w:rFonts w:ascii="微软雅黑 Light" w:eastAsia="微软雅黑 Light" w:hAnsi="微软雅黑 Light" w:cs="Arial"/>
          <w:color w:val="333333"/>
          <w:kern w:val="0"/>
          <w:sz w:val="23"/>
          <w:szCs w:val="23"/>
        </w:rPr>
        <w:t>ISO/IEC</w:t>
      </w:r>
      <w:r>
        <w:rPr>
          <w:rFonts w:ascii="微软雅黑 Light" w:eastAsia="微软雅黑 Light" w:hAnsi="微软雅黑 Light" w:cs="宋体" w:hint="eastAsia"/>
          <w:color w:val="333333"/>
          <w:kern w:val="0"/>
          <w:sz w:val="23"/>
          <w:szCs w:val="23"/>
        </w:rPr>
        <w:t>草案</w:t>
      </w:r>
      <w:r>
        <w:rPr>
          <w:rFonts w:ascii="微软雅黑 Light" w:eastAsia="微软雅黑 Light" w:hAnsi="微软雅黑 Light" w:cs="Arial"/>
          <w:color w:val="333333"/>
          <w:kern w:val="0"/>
          <w:sz w:val="23"/>
          <w:szCs w:val="23"/>
        </w:rPr>
        <w:t>24764</w:t>
      </w:r>
      <w:r>
        <w:rPr>
          <w:rFonts w:ascii="微软雅黑 Light" w:eastAsia="微软雅黑 Light" w:hAnsi="微软雅黑 Light" w:cs="宋体" w:hint="eastAsia"/>
          <w:color w:val="333333"/>
          <w:kern w:val="0"/>
          <w:sz w:val="23"/>
          <w:szCs w:val="23"/>
        </w:rPr>
        <w:t>（国际标准）中予以定义。</w:t>
      </w:r>
      <w:r>
        <w:rPr>
          <w:rFonts w:ascii="微软雅黑 Light" w:eastAsia="微软雅黑 Light" w:hAnsi="微软雅黑 Light" w:cs="Arial"/>
          <w:color w:val="333333"/>
          <w:kern w:val="0"/>
          <w:sz w:val="23"/>
          <w:szCs w:val="23"/>
        </w:rPr>
        <w:t>TIA-942</w:t>
      </w:r>
      <w:r>
        <w:rPr>
          <w:rFonts w:ascii="微软雅黑 Light" w:eastAsia="微软雅黑 Light" w:hAnsi="微软雅黑 Light" w:cs="宋体" w:hint="eastAsia"/>
          <w:color w:val="333333"/>
          <w:kern w:val="0"/>
          <w:sz w:val="23"/>
          <w:szCs w:val="23"/>
        </w:rPr>
        <w:t>以结构化布线标准为基础，并加入了供电、温度环境、设备摆放及其他更多的要求。（见图</w:t>
      </w:r>
      <w:r>
        <w:rPr>
          <w:rFonts w:ascii="微软雅黑 Light" w:eastAsia="微软雅黑 Light" w:hAnsi="微软雅黑 Light" w:cs="Arial"/>
          <w:color w:val="333333"/>
          <w:kern w:val="0"/>
          <w:sz w:val="23"/>
          <w:szCs w:val="23"/>
        </w:rPr>
        <w:t>2</w:t>
      </w:r>
      <w:r>
        <w:rPr>
          <w:rFonts w:ascii="微软雅黑 Light" w:eastAsia="微软雅黑 Light" w:hAnsi="微软雅黑 Light" w:cs="宋体" w:hint="eastAsia"/>
          <w:color w:val="333333"/>
          <w:kern w:val="0"/>
          <w:sz w:val="23"/>
          <w:szCs w:val="23"/>
        </w:rPr>
        <w:t>）</w:t>
      </w:r>
    </w:p>
    <w:p>
      <w:pPr>
        <w:widowControl/>
        <w:spacing w:line="315" w:lineRule="atLeast"/>
        <w:ind w:firstLine="42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 </w:t>
      </w:r>
    </w:p>
    <w:p>
      <w:pPr>
        <w:widowControl/>
        <w:spacing w:line="315" w:lineRule="atLeast"/>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noProof/>
          <w:color w:val="333333"/>
          <w:kern w:val="0"/>
          <w:szCs w:val="21"/>
        </w:rPr>
        <w:lastRenderedPageBreak/>
        <w:drawing>
          <wp:inline distT="0" distB="0" distL="0" distR="0">
            <wp:extent cx="6543675" cy="4695190"/>
            <wp:effectExtent l="0" t="0" r="9525"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75" cy="4695190"/>
                    </a:xfrm>
                    <a:prstGeom prst="rect">
                      <a:avLst/>
                    </a:prstGeom>
                    <a:noFill/>
                    <a:ln>
                      <a:noFill/>
                    </a:ln>
                  </pic:spPr>
                </pic:pic>
              </a:graphicData>
            </a:graphic>
          </wp:inline>
        </w:drawing>
      </w:r>
    </w:p>
    <w:p>
      <w:pPr>
        <w:widowControl/>
        <w:spacing w:line="315"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 w:val="23"/>
          <w:szCs w:val="23"/>
        </w:rPr>
        <w:t>      3.1</w:t>
      </w:r>
      <w:r>
        <w:rPr>
          <w:rFonts w:ascii="微软雅黑 Light" w:eastAsia="微软雅黑 Light" w:hAnsi="微软雅黑 Light" w:cs="宋体" w:hint="eastAsia"/>
          <w:b/>
          <w:bCs/>
          <w:color w:val="333333"/>
          <w:kern w:val="0"/>
          <w:sz w:val="23"/>
          <w:szCs w:val="23"/>
        </w:rPr>
        <w:t>小型数据中心架构</w:t>
      </w:r>
    </w:p>
    <w:p>
      <w:pPr>
        <w:widowControl/>
        <w:spacing w:line="315" w:lineRule="atLeast"/>
        <w:ind w:firstLine="435"/>
        <w:jc w:val="left"/>
        <w:rPr>
          <w:rFonts w:ascii="微软雅黑 Light" w:eastAsia="微软雅黑 Light" w:hAnsi="微软雅黑 Light" w:cs="宋体" w:hint="eastAsia"/>
          <w:color w:val="333333"/>
          <w:kern w:val="0"/>
          <w:szCs w:val="21"/>
        </w:rPr>
      </w:pPr>
      <w:bookmarkStart w:id="0" w:name="OLE_LINK9"/>
      <w:bookmarkStart w:id="1" w:name="OLE_LINK8"/>
      <w:bookmarkEnd w:id="0"/>
      <w:bookmarkEnd w:id="1"/>
      <w:r>
        <w:rPr>
          <w:rFonts w:ascii="微软雅黑 Light" w:eastAsia="微软雅黑 Light" w:hAnsi="微软雅黑 Light" w:cs="宋体" w:hint="eastAsia"/>
          <w:color w:val="333333"/>
          <w:kern w:val="0"/>
          <w:sz w:val="23"/>
          <w:szCs w:val="23"/>
        </w:rPr>
        <w:t>小型数据中心往往省略了主干子系统，将水平交叉连接集中在一个或几个主配线区域的机架或机柜中，所有网络设备均位于主配线区域，连接机房外部支持空间和电信接入网络的交叉连接也可以</w:t>
      </w:r>
      <w:proofErr w:type="gramStart"/>
      <w:r>
        <w:rPr>
          <w:rFonts w:ascii="微软雅黑 Light" w:eastAsia="微软雅黑 Light" w:hAnsi="微软雅黑 Light" w:cs="宋体" w:hint="eastAsia"/>
          <w:color w:val="333333"/>
          <w:kern w:val="0"/>
          <w:sz w:val="23"/>
          <w:szCs w:val="23"/>
        </w:rPr>
        <w:t>集中至主配线</w:t>
      </w:r>
      <w:proofErr w:type="gramEnd"/>
      <w:r>
        <w:rPr>
          <w:rFonts w:ascii="微软雅黑 Light" w:eastAsia="微软雅黑 Light" w:hAnsi="微软雅黑 Light" w:cs="宋体" w:hint="eastAsia"/>
          <w:color w:val="333333"/>
          <w:kern w:val="0"/>
          <w:sz w:val="23"/>
          <w:szCs w:val="23"/>
        </w:rPr>
        <w:t>区域，大大简化了布线的拓扑结构。见图</w:t>
      </w:r>
      <w:r>
        <w:rPr>
          <w:rFonts w:ascii="微软雅黑 Light" w:eastAsia="微软雅黑 Light" w:hAnsi="微软雅黑 Light" w:cs="Arial"/>
          <w:color w:val="333333"/>
          <w:kern w:val="0"/>
          <w:sz w:val="23"/>
          <w:szCs w:val="23"/>
        </w:rPr>
        <w:t>3</w:t>
      </w:r>
      <w:r>
        <w:rPr>
          <w:rFonts w:ascii="微软雅黑 Light" w:eastAsia="微软雅黑 Light" w:hAnsi="微软雅黑 Light" w:cs="宋体" w:hint="eastAsia"/>
          <w:color w:val="333333"/>
          <w:kern w:val="0"/>
          <w:sz w:val="23"/>
          <w:szCs w:val="23"/>
        </w:rPr>
        <w:t>。</w:t>
      </w:r>
    </w:p>
    <w:p>
      <w:pPr>
        <w:widowControl/>
        <w:spacing w:line="315" w:lineRule="atLeast"/>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noProof/>
          <w:color w:val="333333"/>
          <w:kern w:val="0"/>
          <w:szCs w:val="21"/>
        </w:rPr>
        <w:lastRenderedPageBreak/>
        <w:drawing>
          <wp:inline distT="0" distB="0" distL="0" distR="0">
            <wp:extent cx="6983730" cy="6040755"/>
            <wp:effectExtent l="0" t="0" r="762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3730" cy="6040755"/>
                    </a:xfrm>
                    <a:prstGeom prst="rect">
                      <a:avLst/>
                    </a:prstGeom>
                    <a:noFill/>
                    <a:ln>
                      <a:noFill/>
                    </a:ln>
                  </pic:spPr>
                </pic:pic>
              </a:graphicData>
            </a:graphic>
          </wp:inline>
        </w:drawing>
      </w:r>
    </w:p>
    <w:p>
      <w:pPr>
        <w:widowControl/>
        <w:spacing w:line="315" w:lineRule="atLeast"/>
        <w:jc w:val="left"/>
        <w:rPr>
          <w:rFonts w:ascii="微软雅黑 Light" w:eastAsia="微软雅黑 Light" w:hAnsi="微软雅黑 Light" w:cs="宋体" w:hint="eastAsia"/>
          <w:color w:val="333333"/>
          <w:kern w:val="0"/>
          <w:szCs w:val="21"/>
        </w:rPr>
      </w:pPr>
    </w:p>
    <w:p>
      <w:pPr>
        <w:widowControl/>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0"/>
          <w:szCs w:val="20"/>
        </w:rPr>
        <w:t>图3 小型数据中心拓扑图</w:t>
      </w:r>
    </w:p>
    <w:p>
      <w:pPr>
        <w:widowControl/>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11"/>
          <w:szCs w:val="11"/>
        </w:rPr>
        <w:t> </w:t>
      </w:r>
    </w:p>
    <w:p>
      <w:pPr>
        <w:widowControl/>
        <w:spacing w:line="315"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 w:val="23"/>
          <w:szCs w:val="23"/>
        </w:rPr>
        <w:t>       3.2</w:t>
      </w:r>
      <w:r>
        <w:rPr>
          <w:rFonts w:ascii="微软雅黑 Light" w:eastAsia="微软雅黑 Light" w:hAnsi="微软雅黑 Light" w:cs="宋体" w:hint="eastAsia"/>
          <w:b/>
          <w:bCs/>
          <w:color w:val="333333"/>
          <w:kern w:val="0"/>
          <w:sz w:val="23"/>
          <w:szCs w:val="23"/>
        </w:rPr>
        <w:t>中型数据中心架构</w:t>
      </w:r>
    </w:p>
    <w:p>
      <w:pPr>
        <w:widowControl/>
        <w:spacing w:line="315"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中型数据中心一般由一个进线间，一个电信间，一个配线区域和多个水平配线区域组成，占据一个房间或一个楼面。见图</w:t>
      </w:r>
      <w:r>
        <w:rPr>
          <w:rFonts w:ascii="微软雅黑 Light" w:eastAsia="微软雅黑 Light" w:hAnsi="微软雅黑 Light" w:cs="Arial"/>
          <w:color w:val="333333"/>
          <w:kern w:val="0"/>
          <w:sz w:val="23"/>
          <w:szCs w:val="23"/>
        </w:rPr>
        <w:t>4</w:t>
      </w:r>
      <w:r>
        <w:rPr>
          <w:rFonts w:ascii="微软雅黑 Light" w:eastAsia="微软雅黑 Light" w:hAnsi="微软雅黑 Light" w:cs="宋体" w:hint="eastAsia"/>
          <w:color w:val="333333"/>
          <w:kern w:val="0"/>
          <w:sz w:val="23"/>
          <w:szCs w:val="23"/>
        </w:rPr>
        <w:t>。</w:t>
      </w:r>
    </w:p>
    <w:p>
      <w:pPr>
        <w:widowControl/>
        <w:spacing w:line="315" w:lineRule="atLeast"/>
        <w:jc w:val="center"/>
        <w:rPr>
          <w:rFonts w:ascii="微软雅黑 Light" w:eastAsia="微软雅黑 Light" w:hAnsi="微软雅黑 Light" w:cs="宋体" w:hint="eastAsia"/>
          <w:color w:val="333333"/>
          <w:kern w:val="0"/>
          <w:szCs w:val="21"/>
        </w:rPr>
      </w:pPr>
    </w:p>
    <w:p>
      <w:pPr>
        <w:widowControl/>
        <w:spacing w:line="315"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noProof/>
          <w:color w:val="333333"/>
          <w:kern w:val="0"/>
          <w:szCs w:val="21"/>
        </w:rPr>
        <w:lastRenderedPageBreak/>
        <w:drawing>
          <wp:inline distT="0" distB="0" distL="0" distR="0">
            <wp:extent cx="6983730" cy="5893435"/>
            <wp:effectExtent l="0" t="0" r="762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3730" cy="5893435"/>
                    </a:xfrm>
                    <a:prstGeom prst="rect">
                      <a:avLst/>
                    </a:prstGeom>
                    <a:noFill/>
                    <a:ln>
                      <a:noFill/>
                    </a:ln>
                  </pic:spPr>
                </pic:pic>
              </a:graphicData>
            </a:graphic>
          </wp:inline>
        </w:drawing>
      </w:r>
    </w:p>
    <w:p>
      <w:pPr>
        <w:widowControl/>
        <w:jc w:val="center"/>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0"/>
          <w:szCs w:val="20"/>
        </w:rPr>
        <w:t>图4 中型数据中心拓扑图</w:t>
      </w:r>
    </w:p>
    <w:p>
      <w:pPr>
        <w:widowControl/>
        <w:spacing w:line="315"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 w:val="23"/>
          <w:szCs w:val="23"/>
        </w:rPr>
        <w:t>        3.3</w:t>
      </w:r>
      <w:r>
        <w:rPr>
          <w:rFonts w:ascii="微软雅黑 Light" w:eastAsia="微软雅黑 Light" w:hAnsi="微软雅黑 Light" w:cs="宋体" w:hint="eastAsia"/>
          <w:b/>
          <w:bCs/>
          <w:color w:val="333333"/>
          <w:kern w:val="0"/>
          <w:sz w:val="23"/>
          <w:szCs w:val="23"/>
        </w:rPr>
        <w:t>大型数据中心架构</w:t>
      </w:r>
    </w:p>
    <w:p>
      <w:pPr>
        <w:widowControl/>
        <w:spacing w:line="315"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 w:val="23"/>
          <w:szCs w:val="23"/>
        </w:rPr>
        <w:t>大型数据中心占据多个楼层或多个房间，需要在每个楼层或每个房间设立中间配线区域，作为网络的汇聚中心，有多个电信间用于连接独立的办公和支撑空间。对超大型数据中心需要增设次进线间，线缆可直接连</w:t>
      </w:r>
      <w:proofErr w:type="gramStart"/>
      <w:r>
        <w:rPr>
          <w:rFonts w:ascii="微软雅黑 Light" w:eastAsia="微软雅黑 Light" w:hAnsi="微软雅黑 Light" w:cs="宋体" w:hint="eastAsia"/>
          <w:color w:val="333333"/>
          <w:kern w:val="0"/>
          <w:sz w:val="23"/>
          <w:szCs w:val="23"/>
        </w:rPr>
        <w:t>至水平</w:t>
      </w:r>
      <w:proofErr w:type="gramEnd"/>
      <w:r>
        <w:rPr>
          <w:rFonts w:ascii="微软雅黑 Light" w:eastAsia="微软雅黑 Light" w:hAnsi="微软雅黑 Light" w:cs="宋体" w:hint="eastAsia"/>
          <w:color w:val="333333"/>
          <w:kern w:val="0"/>
          <w:sz w:val="23"/>
          <w:szCs w:val="23"/>
        </w:rPr>
        <w:t>配线区以解决线路超长的问题。见图</w:t>
      </w:r>
      <w:r>
        <w:rPr>
          <w:rFonts w:ascii="微软雅黑 Light" w:eastAsia="微软雅黑 Light" w:hAnsi="微软雅黑 Light" w:cs="Arial"/>
          <w:color w:val="333333"/>
          <w:kern w:val="0"/>
          <w:sz w:val="23"/>
          <w:szCs w:val="23"/>
        </w:rPr>
        <w:t>5</w:t>
      </w:r>
      <w:r>
        <w:rPr>
          <w:rFonts w:ascii="微软雅黑 Light" w:eastAsia="微软雅黑 Light" w:hAnsi="微软雅黑 Light" w:cs="宋体" w:hint="eastAsia"/>
          <w:color w:val="333333"/>
          <w:kern w:val="0"/>
          <w:sz w:val="23"/>
          <w:szCs w:val="23"/>
        </w:rPr>
        <w:t>。</w:t>
      </w:r>
    </w:p>
    <w:p>
      <w:pPr>
        <w:widowControl/>
        <w:spacing w:line="315" w:lineRule="atLeast"/>
        <w:jc w:val="center"/>
        <w:rPr>
          <w:rFonts w:ascii="微软雅黑 Light" w:eastAsia="微软雅黑 Light" w:hAnsi="微软雅黑 Light" w:cs="宋体" w:hint="eastAsia"/>
          <w:color w:val="333333"/>
          <w:kern w:val="0"/>
          <w:szCs w:val="21"/>
        </w:rPr>
      </w:pPr>
    </w:p>
    <w:p>
      <w:pPr>
        <w:widowControl/>
        <w:spacing w:before="120" w:after="120" w:line="315" w:lineRule="atLeast"/>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noProof/>
          <w:color w:val="333333"/>
          <w:kern w:val="0"/>
          <w:szCs w:val="21"/>
        </w:rPr>
        <w:lastRenderedPageBreak/>
        <w:drawing>
          <wp:inline distT="0" distB="0" distL="0" distR="0">
            <wp:extent cx="6983730" cy="5089525"/>
            <wp:effectExtent l="0" t="0" r="762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3730" cy="5089525"/>
                    </a:xfrm>
                    <a:prstGeom prst="rect">
                      <a:avLst/>
                    </a:prstGeom>
                    <a:noFill/>
                    <a:ln>
                      <a:noFill/>
                    </a:ln>
                  </pic:spPr>
                </pic:pic>
              </a:graphicData>
            </a:graphic>
          </wp:inline>
        </w:drawing>
      </w:r>
    </w:p>
    <w:p>
      <w:pPr>
        <w:widowControl/>
        <w:jc w:val="center"/>
        <w:rPr>
          <w:rFonts w:ascii="微软雅黑 Light" w:eastAsia="微软雅黑 Light" w:hAnsi="微软雅黑 Light" w:cs="宋体" w:hint="eastAsia"/>
          <w:color w:val="333333"/>
          <w:kern w:val="0"/>
          <w:szCs w:val="21"/>
        </w:rPr>
      </w:pPr>
      <w:bookmarkStart w:id="2" w:name="OLE_LINK11"/>
      <w:bookmarkStart w:id="3" w:name="OLE_LINK10"/>
      <w:bookmarkEnd w:id="2"/>
      <w:bookmarkEnd w:id="3"/>
      <w:r>
        <w:rPr>
          <w:rFonts w:ascii="微软雅黑 Light" w:eastAsia="微软雅黑 Light" w:hAnsi="微软雅黑 Light" w:cs="宋体" w:hint="eastAsia"/>
          <w:color w:val="333333"/>
          <w:kern w:val="0"/>
          <w:sz w:val="20"/>
          <w:szCs w:val="20"/>
        </w:rPr>
        <w:t>图5 大型数据中心拓扑图</w:t>
      </w:r>
    </w:p>
    <w:p>
      <w:pPr>
        <w:widowControl/>
        <w:spacing w:line="263" w:lineRule="atLeast"/>
        <w:ind w:firstLine="435"/>
        <w:jc w:val="left"/>
        <w:rPr>
          <w:rFonts w:ascii="微软雅黑 Light" w:eastAsia="微软雅黑 Light" w:hAnsi="微软雅黑 Light" w:cs="宋体" w:hint="eastAsia"/>
          <w:color w:val="333333"/>
          <w:kern w:val="0"/>
          <w:szCs w:val="21"/>
        </w:rPr>
      </w:pPr>
      <w:r>
        <w:rPr>
          <w:rFonts w:ascii="微软雅黑 Light" w:eastAsia="微软雅黑 Light" w:hAnsi="微软雅黑 Light" w:cs="Arial"/>
          <w:b/>
          <w:bCs/>
          <w:color w:val="333333"/>
          <w:kern w:val="0"/>
          <w:szCs w:val="21"/>
        </w:rPr>
        <w:t>4</w:t>
      </w:r>
      <w:r>
        <w:rPr>
          <w:rFonts w:ascii="微软雅黑 Light" w:eastAsia="微软雅黑 Light" w:hAnsi="微软雅黑 Light" w:cs="宋体" w:hint="eastAsia"/>
          <w:b/>
          <w:bCs/>
          <w:color w:val="333333"/>
          <w:kern w:val="0"/>
          <w:szCs w:val="21"/>
        </w:rPr>
        <w:t>系统方案优势</w:t>
      </w:r>
    </w:p>
    <w:p>
      <w:pPr>
        <w:widowControl/>
        <w:ind w:left="90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color w:val="333333"/>
          <w:kern w:val="0"/>
          <w:szCs w:val="21"/>
        </w:rPr>
        <w:t>u</w:t>
      </w:r>
      <w:r>
        <w:rPr>
          <w:rFonts w:ascii="微软雅黑 Light" w:eastAsia="微软雅黑 Light" w:hAnsi="微软雅黑 Light" w:cs="Times New Roman"/>
          <w:color w:val="333333"/>
          <w:kern w:val="0"/>
          <w:sz w:val="14"/>
          <w:szCs w:val="14"/>
        </w:rPr>
        <w:t>  </w:t>
      </w:r>
      <w:r>
        <w:rPr>
          <w:rFonts w:ascii="微软雅黑 Light" w:eastAsia="微软雅黑 Light" w:hAnsi="微软雅黑 Light" w:cs="宋体" w:hint="eastAsia"/>
          <w:color w:val="333333"/>
          <w:kern w:val="0"/>
          <w:szCs w:val="21"/>
        </w:rPr>
        <w:t>高密度、节约空间</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    采用高密度的12芯MPO/MTP快接式接头，大小仅相当于一个RJ45接头大小，是传统布线无法比拟的。采用这种接头，结合MPO/MTP模块组合成的1U和4U光纤配线架分别实现了最高72芯和288芯（LC）的安装密度，节约了大量的空间去部署更多的设备。</w:t>
      </w:r>
    </w:p>
    <w:p>
      <w:pPr>
        <w:widowControl/>
        <w:ind w:left="90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color w:val="333333"/>
          <w:kern w:val="0"/>
          <w:szCs w:val="21"/>
        </w:rPr>
        <w:t>u</w:t>
      </w:r>
      <w:r>
        <w:rPr>
          <w:rFonts w:ascii="微软雅黑 Light" w:eastAsia="微软雅黑 Light" w:hAnsi="微软雅黑 Light" w:cs="Times New Roman"/>
          <w:color w:val="333333"/>
          <w:kern w:val="0"/>
          <w:sz w:val="14"/>
          <w:szCs w:val="14"/>
        </w:rPr>
        <w:t>  </w:t>
      </w:r>
      <w:r>
        <w:rPr>
          <w:rFonts w:ascii="微软雅黑 Light" w:eastAsia="微软雅黑 Light" w:hAnsi="微软雅黑 Light" w:cs="宋体" w:hint="eastAsia"/>
          <w:color w:val="333333"/>
          <w:kern w:val="0"/>
          <w:szCs w:val="21"/>
        </w:rPr>
        <w:t>性能稳定、可靠</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lastRenderedPageBreak/>
        <w:t>    产品的端接和测试全部在工厂完成，产品两端没有熔点，衰减小，采用特殊的预连接分支技术，确保可靠性。所有产品100%的出厂检测，出厂前两端采用抗压、抗拉的保护管，有效的保护了内部连接器，并带有安装拉手，保证了光缆从生产</w:t>
      </w:r>
      <w:proofErr w:type="gramStart"/>
      <w:r>
        <w:rPr>
          <w:rFonts w:ascii="微软雅黑 Light" w:eastAsia="微软雅黑 Light" w:hAnsi="微软雅黑 Light" w:cs="宋体" w:hint="eastAsia"/>
          <w:color w:val="333333"/>
          <w:kern w:val="0"/>
          <w:szCs w:val="21"/>
        </w:rPr>
        <w:t>到部署</w:t>
      </w:r>
      <w:proofErr w:type="gramEnd"/>
      <w:r>
        <w:rPr>
          <w:rFonts w:ascii="微软雅黑 Light" w:eastAsia="微软雅黑 Light" w:hAnsi="微软雅黑 Light" w:cs="宋体" w:hint="eastAsia"/>
          <w:color w:val="333333"/>
          <w:kern w:val="0"/>
          <w:szCs w:val="21"/>
        </w:rPr>
        <w:t>整个过程的性能稳定、可靠。</w:t>
      </w:r>
    </w:p>
    <w:p>
      <w:pPr>
        <w:widowControl/>
        <w:ind w:left="90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color w:val="333333"/>
          <w:kern w:val="0"/>
          <w:szCs w:val="21"/>
        </w:rPr>
        <w:t>u</w:t>
      </w:r>
      <w:r>
        <w:rPr>
          <w:rFonts w:ascii="微软雅黑 Light" w:eastAsia="微软雅黑 Light" w:hAnsi="微软雅黑 Light" w:cs="Times New Roman"/>
          <w:color w:val="333333"/>
          <w:kern w:val="0"/>
          <w:sz w:val="14"/>
          <w:szCs w:val="14"/>
        </w:rPr>
        <w:t>  </w:t>
      </w:r>
      <w:r>
        <w:rPr>
          <w:rFonts w:ascii="微软雅黑 Light" w:eastAsia="微软雅黑 Light" w:hAnsi="微软雅黑 Light" w:cs="宋体" w:hint="eastAsia"/>
          <w:color w:val="333333"/>
          <w:kern w:val="0"/>
          <w:szCs w:val="21"/>
        </w:rPr>
        <w:t>方便部署、升级</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    所有的接头都采用即插即用的方式，而且线缆的数量比传统布线大大缩小，因而施工的效率大大的提升，原本可能需要一周的布线量，可以在几小时内完成。 MPO/MTP产品布线究竟有多简单、多便捷？只需三步：第一步，在机柜中安放好MPO/MTP光纤配线架；第二步，拉好两个MPO/MTP</w:t>
      </w:r>
      <w:proofErr w:type="gramStart"/>
      <w:r>
        <w:rPr>
          <w:rFonts w:ascii="微软雅黑 Light" w:eastAsia="微软雅黑 Light" w:hAnsi="微软雅黑 Light" w:cs="宋体" w:hint="eastAsia"/>
          <w:color w:val="333333"/>
          <w:kern w:val="0"/>
          <w:szCs w:val="21"/>
        </w:rPr>
        <w:t>光纤配架之间</w:t>
      </w:r>
      <w:proofErr w:type="gramEnd"/>
      <w:r>
        <w:rPr>
          <w:rFonts w:ascii="微软雅黑 Light" w:eastAsia="微软雅黑 Light" w:hAnsi="微软雅黑 Light" w:cs="宋体" w:hint="eastAsia"/>
          <w:color w:val="333333"/>
          <w:kern w:val="0"/>
          <w:szCs w:val="21"/>
        </w:rPr>
        <w:t>的光缆；第三步，将MPO/MTP光缆插入MPO/MTP模块端口。如此可见，一个MPO/MTP光纤链路的部署只需要几分钟就能完成，而且不需要任何工具，不需要熔接，不需要很多人员（一个人就能完成），也不需要很复杂的培训。</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由于容易上手，布线难度低，数据中心的管理人员进行短时间的简单培训，就可以自己完成一些系统的变更和扩容，节约了时间和成本。</w:t>
      </w:r>
    </w:p>
    <w:p>
      <w:pPr>
        <w:widowControl/>
        <w:ind w:left="90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color w:val="333333"/>
          <w:kern w:val="0"/>
          <w:szCs w:val="21"/>
        </w:rPr>
        <w:t>u</w:t>
      </w:r>
      <w:r>
        <w:rPr>
          <w:rFonts w:ascii="微软雅黑 Light" w:eastAsia="微软雅黑 Light" w:hAnsi="微软雅黑 Light" w:cs="Times New Roman"/>
          <w:color w:val="333333"/>
          <w:kern w:val="0"/>
          <w:sz w:val="14"/>
          <w:szCs w:val="14"/>
        </w:rPr>
        <w:t>  </w:t>
      </w:r>
      <w:r>
        <w:rPr>
          <w:rFonts w:ascii="微软雅黑 Light" w:eastAsia="微软雅黑 Light" w:hAnsi="微软雅黑 Light" w:cs="宋体" w:hint="eastAsia"/>
          <w:color w:val="333333"/>
          <w:kern w:val="0"/>
          <w:szCs w:val="21"/>
        </w:rPr>
        <w:t>支持未来网络的应用</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    完美的支持40G/100G网络的应用，避免了因网络设备升级而需要重新布线的情况。综合布线能提供20年以上的使用寿命，但流量增长的速度却在5-10年，因此我们需要经常对系统进行升级。所以为了让布线能支撑长久的应用，就需要对布线系统预留一定的余量，否则将来必定要重新布线。重新布线的话，会变得更加繁琐，更加复杂，成本也更高。</w:t>
      </w:r>
    </w:p>
    <w:p>
      <w:pPr>
        <w:widowControl/>
        <w:ind w:left="900"/>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color w:val="333333"/>
          <w:kern w:val="0"/>
          <w:szCs w:val="21"/>
        </w:rPr>
        <w:t>u</w:t>
      </w:r>
      <w:r>
        <w:rPr>
          <w:rFonts w:ascii="微软雅黑 Light" w:eastAsia="微软雅黑 Light" w:hAnsi="微软雅黑 Light" w:cs="Times New Roman"/>
          <w:color w:val="333333"/>
          <w:kern w:val="0"/>
          <w:sz w:val="14"/>
          <w:szCs w:val="14"/>
        </w:rPr>
        <w:t>  </w:t>
      </w:r>
      <w:r>
        <w:rPr>
          <w:rFonts w:ascii="微软雅黑 Light" w:eastAsia="微软雅黑 Light" w:hAnsi="微软雅黑 Light" w:cs="宋体" w:hint="eastAsia"/>
          <w:color w:val="333333"/>
          <w:kern w:val="0"/>
          <w:szCs w:val="21"/>
        </w:rPr>
        <w:t>布线美观、管理方便</w:t>
      </w:r>
    </w:p>
    <w:p>
      <w:pPr>
        <w:widowControl/>
        <w:jc w:val="left"/>
        <w:rPr>
          <w:rFonts w:ascii="微软雅黑 Light" w:eastAsia="微软雅黑 Light" w:hAnsi="微软雅黑 Light" w:cs="宋体" w:hint="eastAsia"/>
          <w:color w:val="333333"/>
          <w:kern w:val="0"/>
          <w:szCs w:val="21"/>
        </w:rPr>
      </w:pPr>
      <w:r>
        <w:rPr>
          <w:rFonts w:ascii="微软雅黑 Light" w:eastAsia="微软雅黑 Light" w:hAnsi="微软雅黑 Light" w:cs="宋体" w:hint="eastAsia"/>
          <w:color w:val="333333"/>
          <w:kern w:val="0"/>
          <w:szCs w:val="21"/>
        </w:rPr>
        <w:t>    缩短了线缆所占的空间，可将桥架或地板下线缆空间减少40%以上，有利于数据中心的通风。摆脱了以前因为采用普通的光纤产品带来的线缆众多，杂乱无章的现象，减少了客户的管理难度，美化了空间。</w:t>
      </w:r>
    </w:p>
    <w:p>
      <w:pPr>
        <w:widowControl/>
        <w:jc w:val="center"/>
        <w:rPr>
          <w:rFonts w:ascii="微软雅黑 Light" w:eastAsia="微软雅黑 Light" w:hAnsi="微软雅黑 Light"/>
        </w:rPr>
      </w:pPr>
      <w:r>
        <w:rPr>
          <w:rFonts w:ascii="微软雅黑 Light" w:eastAsia="微软雅黑 Light" w:hAnsi="微软雅黑 Light" w:cs="宋体"/>
          <w:noProof/>
          <w:color w:val="333333"/>
          <w:kern w:val="0"/>
          <w:szCs w:val="21"/>
        </w:rPr>
        <w:lastRenderedPageBreak/>
        <w:drawing>
          <wp:inline distT="0" distB="0" distL="0" distR="0">
            <wp:extent cx="6983730" cy="4813300"/>
            <wp:effectExtent l="0" t="0" r="762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83730" cy="4813300"/>
                    </a:xfrm>
                    <a:prstGeom prst="rect">
                      <a:avLst/>
                    </a:prstGeom>
                    <a:noFill/>
                    <a:ln>
                      <a:noFill/>
                    </a:ln>
                  </pic:spPr>
                </pic:pic>
              </a:graphicData>
            </a:graphic>
          </wp:inline>
        </w:drawing>
      </w:r>
    </w:p>
    <w:p>
      <w:pPr>
        <w:widowControl/>
        <w:rPr>
          <w:rFonts w:ascii="微软雅黑 Light" w:eastAsia="微软雅黑 Light" w:hAnsi="微软雅黑 Light" w:hint="eastAsia"/>
        </w:rPr>
      </w:pPr>
      <w:r>
        <w:rPr>
          <w:rFonts w:ascii="微软雅黑 Light" w:eastAsia="微软雅黑 Light" w:hAnsi="微软雅黑 Light" w:hint="eastAsia"/>
        </w:rPr>
        <w:t xml:space="preserve">更多数据中心布线方案咨询，请联系 </w:t>
      </w:r>
      <w:r>
        <w:rPr>
          <w:rFonts w:ascii="微软雅黑 Light" w:eastAsia="微软雅黑 Light" w:hAnsi="微软雅黑 Light"/>
        </w:rPr>
        <w:t>0755</w:t>
      </w:r>
      <w:r>
        <w:rPr>
          <w:rFonts w:ascii="微软雅黑 Light" w:eastAsia="微软雅黑 Light" w:hAnsi="微软雅黑 Light" w:hint="eastAsia"/>
        </w:rPr>
        <w:t>-</w:t>
      </w:r>
      <w:r>
        <w:rPr>
          <w:rFonts w:ascii="微软雅黑 Light" w:eastAsia="微软雅黑 Light" w:hAnsi="微软雅黑 Light"/>
        </w:rPr>
        <w:t>86197637</w:t>
      </w:r>
      <w:r>
        <w:rPr>
          <w:rFonts w:ascii="微软雅黑 Light" w:eastAsia="微软雅黑 Light" w:hAnsi="微软雅黑 Light" w:hint="eastAsia"/>
        </w:rPr>
        <w:t>，或发邮件至：s</w:t>
      </w:r>
      <w:r>
        <w:rPr>
          <w:rFonts w:ascii="微软雅黑 Light" w:eastAsia="微软雅黑 Light" w:hAnsi="微软雅黑 Light"/>
        </w:rPr>
        <w:t>ales@htopto.com.</w:t>
      </w:r>
      <w:bookmarkStart w:id="4" w:name="_GoBack"/>
      <w:bookmarkEnd w:id="4"/>
    </w:p>
    <w:sectPr>
      <w:headerReference w:type="default" r:id="rId12"/>
      <w:footerReference w:type="default" r:id="rId13"/>
      <w:pgSz w:w="11906" w:h="16838"/>
      <w:pgMar w:top="1021" w:right="454" w:bottom="1021" w:left="45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7"/>
      <w:jc w:val="center"/>
    </w:pPr>
    <w:r>
      <w:t xml:space="preserve">H&amp;T Optoelectronic </w:t>
    </w:r>
    <w:proofErr w:type="spellStart"/>
    <w:proofErr w:type="gramStart"/>
    <w:r>
      <w:t>Co.,Ltd</w:t>
    </w:r>
    <w:proofErr w:type="spellEnd"/>
    <w:proofErr w:type="gramEnd"/>
  </w:p>
  <w:p>
    <w:pPr>
      <w:pStyle w:val="a7"/>
      <w:jc w:val="center"/>
    </w:pPr>
    <w:r>
      <w:t>http://www.htopto.com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5"/>
      <w:jc w:val="both"/>
    </w:pPr>
    <w:r>
      <w:rPr>
        <w:rFonts w:hint="eastAsia"/>
        <w:noProof/>
      </w:rPr>
      <w:drawing>
        <wp:inline distT="0" distB="0" distL="0" distR="0">
          <wp:extent cx="434502" cy="338373"/>
          <wp:effectExtent l="0" t="0" r="3810" b="508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small (2).jpg"/>
                  <pic:cNvPicPr/>
                </pic:nvPicPr>
                <pic:blipFill>
                  <a:blip r:embed="rId1">
                    <a:extLst>
                      <a:ext uri="{28A0092B-C50C-407E-A947-70E740481C1C}">
                        <a14:useLocalDpi xmlns:a14="http://schemas.microsoft.com/office/drawing/2010/main" val="0"/>
                      </a:ext>
                    </a:extLst>
                  </a:blip>
                  <a:stretch>
                    <a:fillRect/>
                  </a:stretch>
                </pic:blipFill>
                <pic:spPr>
                  <a:xfrm>
                    <a:off x="0" y="0"/>
                    <a:ext cx="439827" cy="3425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6E18F4-EBC4-4FEE-BBC6-8F8FEE4B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Pr>
      <w:rFonts w:ascii="宋体" w:eastAsia="宋体" w:hAnsi="宋体" w:cs="宋体"/>
      <w:b/>
      <w:bCs/>
      <w:kern w:val="0"/>
      <w:sz w:val="36"/>
      <w:szCs w:val="36"/>
    </w:rPr>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Pr>
      <w:b/>
      <w:bCs/>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character" w:customStyle="1" w:styleId="a8">
    <w:name w:val="页脚 字符"/>
    <w:basedOn w:val="a0"/>
    <w:link w:val="a7"/>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81516">
      <w:bodyDiv w:val="1"/>
      <w:marLeft w:val="0"/>
      <w:marRight w:val="0"/>
      <w:marTop w:val="0"/>
      <w:marBottom w:val="0"/>
      <w:divBdr>
        <w:top w:val="none" w:sz="0" w:space="0" w:color="auto"/>
        <w:left w:val="none" w:sz="0" w:space="0" w:color="auto"/>
        <w:bottom w:val="none" w:sz="0" w:space="0" w:color="auto"/>
        <w:right w:val="none" w:sz="0" w:space="0" w:color="auto"/>
      </w:divBdr>
    </w:div>
    <w:div w:id="943340844">
      <w:bodyDiv w:val="1"/>
      <w:marLeft w:val="0"/>
      <w:marRight w:val="0"/>
      <w:marTop w:val="0"/>
      <w:marBottom w:val="0"/>
      <w:divBdr>
        <w:top w:val="none" w:sz="0" w:space="0" w:color="auto"/>
        <w:left w:val="none" w:sz="0" w:space="0" w:color="auto"/>
        <w:bottom w:val="none" w:sz="0" w:space="0" w:color="auto"/>
        <w:right w:val="none" w:sz="0" w:space="0" w:color="auto"/>
      </w:divBdr>
      <w:divsChild>
        <w:div w:id="1584219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UseLongFileName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Ker</dc:creator>
  <cp:keywords/>
  <dc:description/>
  <cp:lastModifiedBy>Allen Ker</cp:lastModifiedBy>
  <cp:revision>2</cp:revision>
  <dcterms:created xsi:type="dcterms:W3CDTF">2020-01-29T05:02:00Z</dcterms:created>
  <dcterms:modified xsi:type="dcterms:W3CDTF">2020-01-29T05:02:00Z</dcterms:modified>
</cp:coreProperties>
</file>