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00" w:lineRule="exact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7579360" cy="2880995"/>
            <wp:effectExtent l="0" t="0" r="254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2956560</wp:posOffset>
            </wp:positionH>
            <wp:positionV relativeFrom="page">
              <wp:posOffset>9974580</wp:posOffset>
            </wp:positionV>
            <wp:extent cx="4602480" cy="7239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ectPr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92710</wp:posOffset>
            </wp:positionV>
            <wp:extent cx="1124585" cy="73088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317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autoSpaceDE w:val="0"/>
        <w:autoSpaceDN w:val="0"/>
        <w:spacing w:line="244" w:lineRule="auto"/>
        <w:ind w:left="8845"/>
        <w:rPr>
          <w:lang w:eastAsia="zh-CN"/>
        </w:rPr>
      </w:pPr>
      <w:r>
        <w:rPr>
          <w:rFonts w:ascii="宋体" w:eastAsia="宋体" w:hAnsi="宋体" w:cs="宋体"/>
          <w:b/>
          <w:color w:val="7D7D7D"/>
          <w:spacing w:val="-2"/>
          <w:sz w:val="32"/>
          <w:szCs w:val="32"/>
          <w:lang w:eastAsia="zh-CN"/>
        </w:rPr>
        <w:t>产</w:t>
      </w:r>
      <w:r>
        <w:rPr>
          <w:rFonts w:ascii="宋体" w:eastAsia="宋体" w:hAnsi="宋体" w:cs="宋体"/>
          <w:b/>
          <w:color w:val="7D7D7D"/>
          <w:spacing w:val="-1"/>
          <w:sz w:val="32"/>
          <w:szCs w:val="32"/>
          <w:lang w:eastAsia="zh-CN"/>
        </w:rPr>
        <w:t>品规格书</w:t>
      </w:r>
    </w:p>
    <w:p>
      <w:pPr>
        <w:spacing w:line="182" w:lineRule="exact"/>
        <w:rPr>
          <w:lang w:eastAsia="zh-CN"/>
        </w:rPr>
      </w:pPr>
    </w:p>
    <w:p>
      <w:pPr>
        <w:autoSpaceDE w:val="0"/>
        <w:autoSpaceDN w:val="0"/>
        <w:spacing w:line="242" w:lineRule="auto"/>
        <w:ind w:left="5949"/>
        <w:rPr>
          <w:rFonts w:ascii="宋体" w:eastAsia="宋体" w:hAnsi="宋体"/>
          <w:color w:val="0070C0"/>
          <w:lang w:eastAsia="zh-CN"/>
        </w:rPr>
      </w:pPr>
      <w:r>
        <w:rPr>
          <w:rFonts w:ascii="宋体" w:eastAsia="宋体" w:hAnsi="宋体" w:cs="宋体"/>
          <w:b/>
          <w:color w:val="0070C0"/>
          <w:spacing w:val="-59"/>
          <w:sz w:val="40"/>
          <w:szCs w:val="40"/>
          <w:lang w:eastAsia="zh-CN"/>
        </w:rPr>
        <w:t xml:space="preserve"> 8</w:t>
      </w:r>
      <w:r>
        <w:rPr>
          <w:rFonts w:ascii="宋体" w:eastAsia="宋体" w:hAnsi="宋体" w:cs="宋体" w:hint="eastAsia"/>
          <w:b/>
          <w:color w:val="0070C0"/>
          <w:spacing w:val="-59"/>
          <w:sz w:val="40"/>
          <w:szCs w:val="40"/>
          <w:lang w:eastAsia="zh-CN"/>
        </w:rPr>
        <w:t>口百兆</w:t>
      </w:r>
      <w:r>
        <w:rPr>
          <w:rFonts w:ascii="宋体" w:eastAsia="宋体" w:hAnsi="宋体" w:cs="宋体"/>
          <w:b/>
          <w:color w:val="0070C0"/>
          <w:sz w:val="40"/>
          <w:szCs w:val="40"/>
          <w:lang w:eastAsia="zh-CN"/>
        </w:rPr>
        <w:t>PoE</w:t>
      </w:r>
      <w:r>
        <w:rPr>
          <w:rFonts w:ascii="宋体" w:eastAsia="宋体" w:hAnsi="宋体" w:cs="宋体"/>
          <w:b/>
          <w:color w:val="0070C0"/>
          <w:spacing w:val="-60"/>
          <w:sz w:val="40"/>
          <w:szCs w:val="40"/>
          <w:lang w:eastAsia="zh-CN"/>
        </w:rPr>
        <w:t xml:space="preserve"> </w:t>
      </w:r>
      <w:r>
        <w:rPr>
          <w:rFonts w:ascii="宋体" w:eastAsia="宋体" w:hAnsi="宋体" w:cs="宋体"/>
          <w:b/>
          <w:color w:val="0070C0"/>
          <w:sz w:val="40"/>
          <w:szCs w:val="40"/>
          <w:lang w:eastAsia="zh-CN"/>
        </w:rPr>
        <w:t>交换机</w:t>
      </w: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  <w:r>
        <w:rPr>
          <w:rFonts w:ascii="Arial" w:hAnsi="Arial" w:cs="Arial"/>
          <w:noProof/>
          <w:color w:val="5A4F4A"/>
          <w:sz w:val="18"/>
          <w:szCs w:val="1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9525</wp:posOffset>
            </wp:positionV>
            <wp:extent cx="3097530" cy="940435"/>
            <wp:effectExtent l="0" t="0" r="7620" b="0"/>
            <wp:wrapNone/>
            <wp:docPr id="8" name="图片 8" descr="IMG_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58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autoSpaceDE w:val="0"/>
        <w:autoSpaceDN w:val="0"/>
        <w:spacing w:line="244" w:lineRule="auto"/>
        <w:ind w:left="1378"/>
        <w:rPr>
          <w:lang w:eastAsia="zh-CN"/>
        </w:rPr>
      </w:pPr>
      <w:r>
        <w:rPr>
          <w:rFonts w:ascii="宋体" w:eastAsia="宋体" w:hAnsi="宋体" w:cs="宋体"/>
          <w:b/>
          <w:color w:val="006EBF"/>
          <w:spacing w:val="-1"/>
          <w:sz w:val="32"/>
          <w:szCs w:val="32"/>
          <w:lang w:eastAsia="zh-CN"/>
        </w:rPr>
        <w:t>产</w:t>
      </w:r>
      <w:r>
        <w:rPr>
          <w:rFonts w:ascii="宋体" w:eastAsia="宋体" w:hAnsi="宋体" w:cs="宋体"/>
          <w:b/>
          <w:color w:val="006EBF"/>
          <w:sz w:val="32"/>
          <w:szCs w:val="32"/>
          <w:lang w:eastAsia="zh-CN"/>
        </w:rPr>
        <w:t>品概述</w:t>
      </w:r>
    </w:p>
    <w:p>
      <w:pPr>
        <w:spacing w:line="180" w:lineRule="exact"/>
        <w:rPr>
          <w:lang w:eastAsia="zh-CN"/>
        </w:rPr>
      </w:pPr>
    </w:p>
    <w:p>
      <w:pPr>
        <w:autoSpaceDE w:val="0"/>
        <w:autoSpaceDN w:val="0"/>
        <w:spacing w:line="400" w:lineRule="auto"/>
        <w:ind w:left="1378" w:right="1279"/>
        <w:rPr>
          <w:lang w:eastAsia="zh-CN"/>
        </w:rPr>
      </w:pP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鸿腾H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T308P-1E</w:t>
      </w:r>
      <w:r>
        <w:rPr>
          <w:rFonts w:ascii="宋体" w:eastAsia="宋体" w:hAnsi="宋体" w:cs="宋体"/>
          <w:spacing w:val="-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8口</w:t>
      </w: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百兆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PoE交换机，拥有8个10/100M网口，</w:t>
      </w: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1个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10/100M网口，</w:t>
      </w:r>
      <w:r>
        <w:rPr>
          <w:rFonts w:ascii="宋体" w:eastAsia="宋体" w:hAnsi="宋体" w:cs="宋体"/>
          <w:spacing w:val="-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其中</w:t>
      </w:r>
      <w:r>
        <w:rPr>
          <w:rFonts w:ascii="宋体" w:eastAsia="宋体" w:hAnsi="宋体" w:cs="宋体"/>
          <w:spacing w:val="-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1~8</w:t>
      </w:r>
      <w:r>
        <w:rPr>
          <w:rFonts w:ascii="宋体" w:eastAsia="宋体" w:hAnsi="宋体" w:cs="宋体"/>
          <w:spacing w:val="-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口为</w:t>
      </w:r>
      <w:r>
        <w:rPr>
          <w:rFonts w:ascii="宋体" w:eastAsia="宋体" w:hAnsi="宋体" w:cs="宋体"/>
          <w:spacing w:val="-10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PSE供电端口，支持</w:t>
      </w:r>
      <w:r>
        <w:rPr>
          <w:rFonts w:ascii="宋体" w:eastAsia="宋体" w:hAnsi="宋体" w:cs="宋体"/>
          <w:spacing w:val="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IEEE802.3af</w:t>
      </w:r>
      <w:r>
        <w:rPr>
          <w:rFonts w:ascii="宋体" w:eastAsia="宋体" w:hAnsi="宋体" w:cs="宋体"/>
          <w:spacing w:val="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和</w:t>
      </w:r>
      <w:r>
        <w:rPr>
          <w:rFonts w:ascii="宋体" w:eastAsia="宋体" w:hAnsi="宋体" w:cs="宋体"/>
          <w:spacing w:val="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IEEE802.3at</w:t>
      </w:r>
      <w:r>
        <w:rPr>
          <w:rFonts w:ascii="宋体" w:eastAsia="宋体" w:hAnsi="宋体" w:cs="宋体"/>
          <w:spacing w:val="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供电标准，PoE+，单端口最大输出功率可达</w:t>
      </w:r>
      <w:r>
        <w:rPr>
          <w:rFonts w:ascii="宋体" w:eastAsia="宋体" w:hAnsi="宋体" w:cs="宋体"/>
          <w:spacing w:val="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30W，整机功率120W；</w:t>
      </w: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鸿腾H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T308P-1E</w:t>
      </w:r>
      <w:r>
        <w:rPr>
          <w:rFonts w:ascii="宋体" w:eastAsia="宋体" w:hAnsi="宋体" w:cs="宋体"/>
          <w:color w:val="3F3F3F"/>
          <w:spacing w:val="-3"/>
          <w:sz w:val="18"/>
          <w:szCs w:val="18"/>
          <w:lang w:eastAsia="zh-CN"/>
        </w:rPr>
        <w:t>千兆</w:t>
      </w:r>
      <w:r>
        <w:rPr>
          <w:rFonts w:ascii="宋体" w:eastAsia="宋体" w:hAnsi="宋体" w:cs="宋体"/>
          <w:color w:val="3F3F3F"/>
          <w:spacing w:val="-1"/>
          <w:sz w:val="18"/>
          <w:szCs w:val="18"/>
          <w:lang w:eastAsia="zh-CN"/>
        </w:rPr>
        <w:t>8口PoE</w:t>
      </w:r>
      <w:r>
        <w:rPr>
          <w:rFonts w:ascii="宋体" w:eastAsia="宋体" w:hAnsi="宋体" w:cs="宋体"/>
          <w:spacing w:val="-6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交换机以其超强的大数据处理能力、</w:t>
      </w:r>
      <w:r>
        <w:rPr>
          <w:rFonts w:ascii="宋体" w:eastAsia="宋体" w:hAnsi="宋体" w:cs="宋体" w:hint="eastAsia"/>
          <w:color w:val="3F3F3F"/>
          <w:spacing w:val="-2"/>
          <w:sz w:val="18"/>
          <w:szCs w:val="18"/>
          <w:lang w:eastAsia="zh-CN"/>
        </w:rPr>
        <w:t>专业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、灵</w:t>
      </w:r>
      <w:r>
        <w:rPr>
          <w:rFonts w:ascii="宋体" w:eastAsia="宋体" w:hAnsi="宋体" w:cs="宋体" w:hint="eastAsia"/>
          <w:color w:val="3F3F3F"/>
          <w:spacing w:val="-2"/>
          <w:sz w:val="18"/>
          <w:szCs w:val="18"/>
          <w:lang w:eastAsia="zh-CN"/>
        </w:rPr>
        <w:t>活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、持久、稳定的特性，适应各种组网场景，能</w:t>
      </w:r>
      <w:r>
        <w:rPr>
          <w:rFonts w:ascii="宋体" w:eastAsia="宋体" w:hAnsi="宋体" w:cs="宋体"/>
          <w:color w:val="3F3F3F"/>
          <w:spacing w:val="-1"/>
          <w:sz w:val="18"/>
          <w:szCs w:val="18"/>
          <w:lang w:eastAsia="zh-CN"/>
        </w:rPr>
        <w:t>够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满足日益增长的大数据需求，深受广大工程商的喜爱，成为中小型工程及大型工程边缘产品最理想的选择。</w:t>
      </w:r>
    </w:p>
    <w:p>
      <w:pPr>
        <w:spacing w:line="200" w:lineRule="exact"/>
        <w:rPr>
          <w:lang w:eastAsia="zh-CN"/>
        </w:rPr>
      </w:pPr>
    </w:p>
    <w:p>
      <w:pPr>
        <w:spacing w:line="209" w:lineRule="exact"/>
        <w:rPr>
          <w:lang w:eastAsia="zh-CN"/>
        </w:rPr>
      </w:pPr>
    </w:p>
    <w:p>
      <w:pPr>
        <w:autoSpaceDE w:val="0"/>
        <w:autoSpaceDN w:val="0"/>
        <w:spacing w:line="244" w:lineRule="auto"/>
        <w:ind w:left="1378"/>
        <w:rPr>
          <w:lang w:eastAsia="zh-CN"/>
        </w:rPr>
      </w:pPr>
      <w:r>
        <w:rPr>
          <w:rFonts w:ascii="宋体" w:eastAsia="宋体" w:hAnsi="宋体" w:cs="宋体"/>
          <w:b/>
          <w:color w:val="006EBF"/>
          <w:spacing w:val="-1"/>
          <w:sz w:val="32"/>
          <w:szCs w:val="32"/>
          <w:lang w:eastAsia="zh-CN"/>
        </w:rPr>
        <w:t>产</w:t>
      </w:r>
      <w:r>
        <w:rPr>
          <w:rFonts w:ascii="宋体" w:eastAsia="宋体" w:hAnsi="宋体" w:cs="宋体"/>
          <w:b/>
          <w:color w:val="006EBF"/>
          <w:sz w:val="32"/>
          <w:szCs w:val="32"/>
          <w:lang w:eastAsia="zh-CN"/>
        </w:rPr>
        <w:t>品特性</w:t>
      </w:r>
    </w:p>
    <w:p>
      <w:pPr>
        <w:spacing w:line="180" w:lineRule="exact"/>
        <w:rPr>
          <w:lang w:eastAsia="zh-CN"/>
        </w:rPr>
      </w:pPr>
    </w:p>
    <w:p>
      <w:pPr>
        <w:autoSpaceDE w:val="0"/>
        <w:autoSpaceDN w:val="0"/>
        <w:spacing w:line="246" w:lineRule="auto"/>
        <w:ind w:left="1378"/>
        <w:rPr>
          <w:lang w:eastAsia="zh-CN"/>
        </w:rPr>
      </w:pPr>
      <w:r>
        <w:rPr>
          <w:rFonts w:ascii="宋体" w:eastAsia="宋体" w:hAnsi="宋体" w:cs="宋体"/>
          <w:b/>
          <w:color w:val="3F3F3F"/>
          <w:spacing w:val="-1"/>
          <w:sz w:val="18"/>
          <w:szCs w:val="18"/>
          <w:lang w:eastAsia="zh-CN"/>
        </w:rPr>
        <w:t>优异的大数据处理能力</w:t>
      </w:r>
      <w:r>
        <w:rPr>
          <w:rFonts w:ascii="宋体" w:eastAsia="宋体" w:hAnsi="宋体" w:cs="宋体"/>
          <w:b/>
          <w:color w:val="3F3F3F"/>
          <w:sz w:val="18"/>
          <w:szCs w:val="18"/>
          <w:lang w:eastAsia="zh-CN"/>
        </w:rPr>
        <w:t>，</w:t>
      </w:r>
      <w:proofErr w:type="gramStart"/>
      <w:r>
        <w:rPr>
          <w:rFonts w:ascii="宋体" w:eastAsia="宋体" w:hAnsi="宋体" w:cs="宋体"/>
          <w:b/>
          <w:color w:val="3F3F3F"/>
          <w:sz w:val="18"/>
          <w:szCs w:val="18"/>
          <w:lang w:eastAsia="zh-CN"/>
        </w:rPr>
        <w:t>拒绝卡顿</w:t>
      </w:r>
      <w:proofErr w:type="gramEnd"/>
    </w:p>
    <w:p>
      <w:pPr>
        <w:spacing w:line="148" w:lineRule="exact"/>
        <w:rPr>
          <w:lang w:eastAsia="zh-CN"/>
        </w:rPr>
      </w:pPr>
    </w:p>
    <w:p>
      <w:pPr>
        <w:autoSpaceDE w:val="0"/>
        <w:autoSpaceDN w:val="0"/>
        <w:spacing w:line="400" w:lineRule="auto"/>
        <w:ind w:left="1378" w:right="1278"/>
        <w:rPr>
          <w:lang w:eastAsia="zh-CN"/>
        </w:rPr>
      </w:pP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鸿腾H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T308P-1E PoE</w:t>
      </w:r>
      <w:r>
        <w:rPr>
          <w:rFonts w:ascii="宋体" w:eastAsia="宋体" w:hAnsi="宋体" w:cs="宋体"/>
          <w:spacing w:val="-2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交换机采用行业领先的超大缓存高效网络交换芯片，支持</w:t>
      </w:r>
      <w:r>
        <w:rPr>
          <w:rFonts w:ascii="宋体" w:eastAsia="宋体" w:hAnsi="宋体" w:cs="宋体"/>
          <w:spacing w:val="-25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IEEE</w:t>
      </w:r>
      <w:r>
        <w:rPr>
          <w:rFonts w:ascii="宋体" w:eastAsia="宋体" w:hAnsi="宋体" w:cs="宋体"/>
          <w:spacing w:val="-2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802.3x</w:t>
      </w:r>
      <w:r>
        <w:rPr>
          <w:rFonts w:ascii="宋体" w:eastAsia="宋体" w:hAnsi="宋体" w:cs="宋体"/>
          <w:spacing w:val="-26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智能流控，高性能转发无阻塞，高</w:t>
      </w:r>
      <w:r>
        <w:rPr>
          <w:rFonts w:ascii="宋体" w:eastAsia="宋体" w:hAnsi="宋体" w:cs="宋体"/>
          <w:color w:val="3F3F3F"/>
          <w:spacing w:val="1"/>
          <w:sz w:val="18"/>
          <w:szCs w:val="18"/>
          <w:lang w:eastAsia="zh-CN"/>
        </w:rPr>
        <w:t>背板，线速转发，拥有高达</w:t>
      </w:r>
      <w:r>
        <w:rPr>
          <w:rFonts w:ascii="宋体" w:eastAsia="宋体" w:hAnsi="宋体" w:cs="宋体"/>
          <w:spacing w:val="-10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4"/>
          <w:sz w:val="18"/>
          <w:szCs w:val="18"/>
          <w:lang w:eastAsia="zh-CN"/>
        </w:rPr>
        <w:t>95%</w:t>
      </w:r>
      <w:r>
        <w:rPr>
          <w:rFonts w:ascii="宋体" w:eastAsia="宋体" w:hAnsi="宋体" w:cs="宋体"/>
          <w:color w:val="3F3F3F"/>
          <w:spacing w:val="1"/>
          <w:sz w:val="18"/>
          <w:szCs w:val="18"/>
          <w:lang w:eastAsia="zh-CN"/>
        </w:rPr>
        <w:t>的高吞吐量，使其具有为大量数据传输交换能力，保证了高</w:t>
      </w:r>
      <w:proofErr w:type="gramStart"/>
      <w:r>
        <w:rPr>
          <w:rFonts w:ascii="宋体" w:eastAsia="宋体" w:hAnsi="宋体" w:cs="宋体"/>
          <w:color w:val="3F3F3F"/>
          <w:spacing w:val="1"/>
          <w:sz w:val="18"/>
          <w:szCs w:val="18"/>
          <w:lang w:eastAsia="zh-CN"/>
        </w:rPr>
        <w:t>清网络</w:t>
      </w:r>
      <w:proofErr w:type="gramEnd"/>
      <w:r>
        <w:rPr>
          <w:rFonts w:ascii="宋体" w:eastAsia="宋体" w:hAnsi="宋体" w:cs="宋体"/>
          <w:color w:val="3F3F3F"/>
          <w:spacing w:val="1"/>
          <w:sz w:val="18"/>
          <w:szCs w:val="18"/>
          <w:lang w:eastAsia="zh-CN"/>
        </w:rPr>
        <w:t>监控对交换机处理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能力近乎苛刻的需求。</w:t>
      </w:r>
      <w:r>
        <w:rPr>
          <w:rFonts w:ascii="宋体" w:eastAsia="宋体" w:hAnsi="宋体" w:cs="宋体"/>
          <w:color w:val="3F3F3F"/>
          <w:spacing w:val="-3"/>
          <w:sz w:val="18"/>
          <w:szCs w:val="18"/>
          <w:lang w:eastAsia="zh-CN"/>
        </w:rPr>
        <w:t>超大缓存，避免了当遇到突发大流量的数据传输时，因交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换机芯片无法及时的处理丢弃数据包，</w:t>
      </w:r>
      <w:r>
        <w:rPr>
          <w:rFonts w:ascii="宋体" w:eastAsia="宋体" w:hAnsi="宋体" w:cs="宋体"/>
          <w:color w:val="3F3F3F"/>
          <w:spacing w:val="1"/>
          <w:sz w:val="18"/>
          <w:szCs w:val="18"/>
          <w:lang w:eastAsia="zh-CN"/>
        </w:rPr>
        <w:t>而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导致的画面卡顿现象。</w:t>
      </w:r>
    </w:p>
    <w:p>
      <w:pPr>
        <w:spacing w:line="394" w:lineRule="exact"/>
        <w:rPr>
          <w:lang w:eastAsia="zh-CN"/>
        </w:rPr>
      </w:pPr>
    </w:p>
    <w:p>
      <w:pPr>
        <w:autoSpaceDE w:val="0"/>
        <w:autoSpaceDN w:val="0"/>
        <w:spacing w:line="246" w:lineRule="auto"/>
        <w:ind w:left="1378"/>
        <w:rPr>
          <w:lang w:eastAsia="zh-CN"/>
        </w:rPr>
      </w:pPr>
      <w:r>
        <w:rPr>
          <w:rFonts w:ascii="宋体" w:eastAsia="宋体" w:hAnsi="宋体" w:cs="宋体"/>
          <w:b/>
          <w:color w:val="3F3F3F"/>
          <w:sz w:val="18"/>
          <w:szCs w:val="18"/>
          <w:lang w:eastAsia="zh-CN"/>
        </w:rPr>
        <w:t>灵活的</w:t>
      </w:r>
      <w:r>
        <w:rPr>
          <w:rFonts w:ascii="宋体" w:eastAsia="宋体" w:hAnsi="宋体" w:cs="宋体"/>
          <w:b/>
          <w:spacing w:val="-2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b/>
          <w:color w:val="3F3F3F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b/>
          <w:spacing w:val="-2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b/>
          <w:color w:val="3F3F3F"/>
          <w:sz w:val="18"/>
          <w:szCs w:val="18"/>
          <w:lang w:eastAsia="zh-CN"/>
        </w:rPr>
        <w:t>部署能力，拥有极强兼容性，与各个品牌无缝对接</w:t>
      </w:r>
    </w:p>
    <w:p>
      <w:pPr>
        <w:spacing w:line="148" w:lineRule="exact"/>
        <w:rPr>
          <w:lang w:eastAsia="zh-CN"/>
        </w:rPr>
      </w:pPr>
    </w:p>
    <w:p>
      <w:pPr>
        <w:autoSpaceDE w:val="0"/>
        <w:autoSpaceDN w:val="0"/>
        <w:spacing w:line="398" w:lineRule="auto"/>
        <w:ind w:left="1378" w:right="1278"/>
        <w:rPr>
          <w:lang w:eastAsia="zh-CN"/>
        </w:rPr>
      </w:pP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鸿腾H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T308P-1E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color w:val="3F3F3F"/>
          <w:spacing w:val="-4"/>
          <w:sz w:val="18"/>
          <w:szCs w:val="18"/>
          <w:lang w:eastAsia="zh-CN"/>
        </w:rPr>
        <w:t>交换机均采用国际标准化的设计规范，支持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IEEE802.3af</w:t>
      </w:r>
      <w:r>
        <w:rPr>
          <w:rFonts w:ascii="宋体" w:eastAsia="宋体" w:hAnsi="宋体" w:cs="宋体"/>
          <w:color w:val="3F3F3F"/>
          <w:spacing w:val="-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IEEE802.3at</w:t>
      </w:r>
      <w:r>
        <w:rPr>
          <w:rFonts w:ascii="宋体" w:eastAsia="宋体" w:hAnsi="宋体" w:cs="宋体"/>
          <w:spacing w:val="-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4"/>
          <w:sz w:val="18"/>
          <w:szCs w:val="18"/>
          <w:lang w:eastAsia="zh-CN"/>
        </w:rPr>
        <w:t>供电标准，可不所有支持标准</w:t>
      </w:r>
      <w:r>
        <w:rPr>
          <w:rFonts w:ascii="宋体" w:eastAsia="宋体" w:hAnsi="宋体" w:cs="宋体"/>
          <w:spacing w:val="-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的网络摄像机，无线</w:t>
      </w:r>
      <w:r>
        <w:rPr>
          <w:rFonts w:ascii="宋体" w:eastAsia="宋体" w:hAnsi="宋体" w:cs="宋体"/>
          <w:spacing w:val="-2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AP，IP</w:t>
      </w:r>
      <w:r>
        <w:rPr>
          <w:rFonts w:ascii="宋体" w:eastAsia="宋体" w:hAnsi="宋体" w:cs="宋体"/>
          <w:spacing w:val="-2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电话等网络终端，进行匹配，协议共通，</w:t>
      </w: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与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各个品牌网络终端无缝契合。</w:t>
      </w:r>
    </w:p>
    <w:p>
      <w:pPr>
        <w:spacing w:line="395" w:lineRule="exact"/>
        <w:rPr>
          <w:lang w:eastAsia="zh-CN"/>
        </w:rPr>
      </w:pPr>
    </w:p>
    <w:p>
      <w:pPr>
        <w:autoSpaceDE w:val="0"/>
        <w:autoSpaceDN w:val="0"/>
        <w:spacing w:line="246" w:lineRule="auto"/>
        <w:ind w:left="1378"/>
        <w:rPr>
          <w:lang w:eastAsia="zh-CN"/>
        </w:rPr>
      </w:pPr>
      <w:r>
        <w:rPr>
          <w:rFonts w:ascii="宋体" w:eastAsia="宋体" w:hAnsi="宋体" w:cs="宋体"/>
          <w:b/>
          <w:color w:val="3F3F3F"/>
          <w:sz w:val="18"/>
          <w:szCs w:val="18"/>
          <w:lang w:eastAsia="zh-CN"/>
        </w:rPr>
        <w:t>智能终端保护能力，只为标准</w:t>
      </w:r>
      <w:r>
        <w:rPr>
          <w:rFonts w:ascii="宋体" w:eastAsia="宋体" w:hAnsi="宋体" w:cs="宋体"/>
          <w:b/>
          <w:spacing w:val="-2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b/>
          <w:color w:val="3F3F3F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b/>
          <w:spacing w:val="-2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b/>
          <w:color w:val="3F3F3F"/>
          <w:sz w:val="18"/>
          <w:szCs w:val="18"/>
          <w:lang w:eastAsia="zh-CN"/>
        </w:rPr>
        <w:t>终端供电，永不烧毁终端设备</w:t>
      </w:r>
    </w:p>
    <w:p>
      <w:pPr>
        <w:spacing w:line="148" w:lineRule="exact"/>
        <w:rPr>
          <w:lang w:eastAsia="zh-CN"/>
        </w:rPr>
      </w:pPr>
    </w:p>
    <w:p>
      <w:pPr>
        <w:autoSpaceDE w:val="0"/>
        <w:autoSpaceDN w:val="0"/>
        <w:spacing w:line="400" w:lineRule="auto"/>
        <w:ind w:left="1378" w:right="1191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1825625</wp:posOffset>
                </wp:positionV>
                <wp:extent cx="1527810" cy="22860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http://www.htopto.com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45.2pt;margin-top:143.75pt;width:120.3pt;height:1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http://www.htopto.com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鸿腾H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T308P-1E</w:t>
      </w:r>
      <w:r>
        <w:rPr>
          <w:rFonts w:ascii="宋体" w:eastAsia="宋体" w:hAnsi="宋体" w:cs="宋体"/>
          <w:spacing w:val="10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PoE交换机均支持</w:t>
      </w:r>
      <w:r>
        <w:rPr>
          <w:rFonts w:ascii="宋体" w:eastAsia="宋体" w:hAnsi="宋体" w:cs="宋体"/>
          <w:spacing w:val="1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spacing w:val="1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智能检测功能，采用先进的自感知算法，自动识别网络中的</w:t>
      </w:r>
      <w:r>
        <w:rPr>
          <w:rFonts w:ascii="宋体" w:eastAsia="宋体" w:hAnsi="宋体" w:cs="宋体"/>
          <w:spacing w:val="1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PD</w:t>
      </w:r>
      <w:r>
        <w:rPr>
          <w:rFonts w:ascii="宋体" w:eastAsia="宋体" w:hAnsi="宋体" w:cs="宋体"/>
          <w:spacing w:val="1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受电设备，只为支持</w:t>
      </w:r>
      <w:r>
        <w:rPr>
          <w:rFonts w:ascii="宋体" w:eastAsia="宋体" w:hAnsi="宋体" w:cs="宋体"/>
          <w:color w:val="3F3F3F"/>
          <w:spacing w:val="-3"/>
          <w:sz w:val="18"/>
          <w:szCs w:val="18"/>
          <w:lang w:eastAsia="zh-CN"/>
        </w:rPr>
        <w:t>IEEE802.3af、IEEE802.3at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5"/>
          <w:sz w:val="18"/>
          <w:szCs w:val="18"/>
          <w:lang w:eastAsia="zh-CN"/>
        </w:rPr>
        <w:t>供电标准的</w:t>
      </w:r>
      <w:r>
        <w:rPr>
          <w:rFonts w:ascii="宋体" w:eastAsia="宋体" w:hAnsi="宋体" w:cs="宋体"/>
          <w:spacing w:val="-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6"/>
          <w:sz w:val="18"/>
          <w:szCs w:val="18"/>
          <w:lang w:eastAsia="zh-CN"/>
        </w:rPr>
        <w:t>终端设备供电，</w:t>
      </w:r>
      <w:r>
        <w:rPr>
          <w:rFonts w:ascii="宋体" w:eastAsia="宋体" w:hAnsi="宋体" w:cs="宋体"/>
          <w:color w:val="3F3F3F"/>
          <w:spacing w:val="-5"/>
          <w:sz w:val="18"/>
          <w:szCs w:val="18"/>
          <w:lang w:eastAsia="zh-CN"/>
        </w:rPr>
        <w:t>如果所接终端</w:t>
      </w:r>
      <w:r>
        <w:rPr>
          <w:rFonts w:ascii="宋体" w:eastAsia="宋体" w:hAnsi="宋体" w:cs="宋体" w:hint="eastAsia"/>
          <w:color w:val="3F3F3F"/>
          <w:spacing w:val="-5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color w:val="3F3F3F"/>
          <w:spacing w:val="-5"/>
          <w:sz w:val="18"/>
          <w:szCs w:val="18"/>
          <w:lang w:eastAsia="zh-CN"/>
        </w:rPr>
        <w:t>支持</w:t>
      </w:r>
      <w:r>
        <w:rPr>
          <w:rFonts w:ascii="宋体" w:eastAsia="宋体" w:hAnsi="宋体" w:cs="宋体"/>
          <w:spacing w:val="-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3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color w:val="3F3F3F"/>
          <w:spacing w:val="-7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3F3F3F"/>
          <w:spacing w:val="-5"/>
          <w:sz w:val="18"/>
          <w:szCs w:val="18"/>
          <w:lang w:eastAsia="zh-CN"/>
        </w:rPr>
        <w:t>则</w:t>
      </w:r>
      <w:r>
        <w:rPr>
          <w:rFonts w:ascii="宋体" w:eastAsia="宋体" w:hAnsi="宋体" w:cs="宋体" w:hint="eastAsia"/>
          <w:color w:val="3F3F3F"/>
          <w:spacing w:val="-5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color w:val="3F3F3F"/>
          <w:spacing w:val="-5"/>
          <w:sz w:val="18"/>
          <w:szCs w:val="18"/>
          <w:lang w:eastAsia="zh-CN"/>
        </w:rPr>
        <w:t>会输出电压</w:t>
      </w:r>
      <w:r>
        <w:rPr>
          <w:rFonts w:ascii="宋体" w:eastAsia="宋体" w:hAnsi="宋体" w:cs="宋体"/>
          <w:color w:val="3F3F3F"/>
          <w:spacing w:val="-6"/>
          <w:sz w:val="18"/>
          <w:szCs w:val="18"/>
          <w:lang w:eastAsia="zh-CN"/>
        </w:rPr>
        <w:t>（默认所有</w:t>
      </w:r>
      <w:r>
        <w:rPr>
          <w:rFonts w:ascii="宋体" w:eastAsia="宋体" w:hAnsi="宋体" w:cs="宋体"/>
          <w:spacing w:val="-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3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color w:val="3F3F3F"/>
          <w:spacing w:val="-4"/>
          <w:sz w:val="18"/>
          <w:szCs w:val="18"/>
          <w:lang w:eastAsia="zh-CN"/>
        </w:rPr>
        <w:t>功能为关闭状态，检测到终端自动开启）</w:t>
      </w:r>
      <w:r>
        <w:rPr>
          <w:rFonts w:ascii="宋体" w:eastAsia="宋体" w:hAnsi="宋体" w:cs="宋体"/>
          <w:color w:val="3F3F3F"/>
          <w:spacing w:val="-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3F3F3F"/>
          <w:spacing w:val="-4"/>
          <w:sz w:val="18"/>
          <w:szCs w:val="18"/>
          <w:lang w:eastAsia="zh-CN"/>
        </w:rPr>
        <w:t>保护私有标准的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5"/>
          <w:sz w:val="18"/>
          <w:szCs w:val="18"/>
          <w:lang w:eastAsia="zh-CN"/>
        </w:rPr>
        <w:t>或非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spacing w:val="-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4"/>
          <w:sz w:val="18"/>
          <w:szCs w:val="18"/>
          <w:lang w:eastAsia="zh-CN"/>
        </w:rPr>
        <w:t>终端设备</w:t>
      </w:r>
      <w:r>
        <w:rPr>
          <w:rFonts w:ascii="宋体" w:eastAsia="宋体" w:hAnsi="宋体" w:cs="宋体" w:hint="eastAsia"/>
          <w:color w:val="3F3F3F"/>
          <w:spacing w:val="-4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color w:val="3F3F3F"/>
          <w:spacing w:val="-4"/>
          <w:sz w:val="18"/>
          <w:szCs w:val="18"/>
          <w:lang w:eastAsia="zh-CN"/>
        </w:rPr>
        <w:t>受电流冲击，永</w:t>
      </w:r>
      <w:r>
        <w:rPr>
          <w:rFonts w:ascii="宋体" w:eastAsia="宋体" w:hAnsi="宋体" w:cs="宋体" w:hint="eastAsia"/>
          <w:color w:val="3F3F3F"/>
          <w:spacing w:val="-4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color w:val="3F3F3F"/>
          <w:spacing w:val="-4"/>
          <w:sz w:val="18"/>
          <w:szCs w:val="18"/>
          <w:lang w:eastAsia="zh-CN"/>
        </w:rPr>
        <w:t>烧毁受电设备。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（PoE</w:t>
      </w:r>
      <w:r>
        <w:rPr>
          <w:rFonts w:ascii="宋体" w:eastAsia="宋体" w:hAnsi="宋体" w:cs="宋体"/>
          <w:spacing w:val="-1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端口可以直接普通网络交换机、个人电脑或</w:t>
      </w: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支持</w:t>
      </w:r>
      <w:r>
        <w:rPr>
          <w:rFonts w:ascii="宋体" w:eastAsia="宋体" w:hAnsi="宋体" w:cs="宋体"/>
          <w:spacing w:val="-1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spacing w:val="-1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的网络摄像机等网络设备和终端，</w:t>
      </w: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会对其</w:t>
      </w: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造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成损害）</w:t>
      </w: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2956560</wp:posOffset>
            </wp:positionH>
            <wp:positionV relativeFrom="page">
              <wp:posOffset>9974580</wp:posOffset>
            </wp:positionV>
            <wp:extent cx="4602480" cy="72390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lang w:eastAsia="zh-CN"/>
        </w:rPr>
        <w:sectPr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336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autoSpaceDE w:val="0"/>
        <w:autoSpaceDN w:val="0"/>
        <w:spacing w:line="244" w:lineRule="auto"/>
        <w:ind w:left="1378"/>
      </w:pPr>
      <w:proofErr w:type="spellStart"/>
      <w:r>
        <w:rPr>
          <w:rFonts w:ascii="宋体" w:eastAsia="宋体" w:hAnsi="宋体" w:cs="宋体"/>
          <w:b/>
          <w:color w:val="006EBF"/>
          <w:spacing w:val="-1"/>
          <w:sz w:val="32"/>
          <w:szCs w:val="32"/>
        </w:rPr>
        <w:t>技</w:t>
      </w:r>
      <w:r>
        <w:rPr>
          <w:rFonts w:ascii="宋体" w:eastAsia="宋体" w:hAnsi="宋体" w:cs="宋体"/>
          <w:b/>
          <w:color w:val="006EBF"/>
          <w:sz w:val="32"/>
          <w:szCs w:val="32"/>
        </w:rPr>
        <w:t>术规格</w:t>
      </w:r>
      <w:proofErr w:type="spellEnd"/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306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7750"/>
      </w:tblGrid>
      <w:tr>
        <w:trPr>
          <w:trHeight w:hRule="exact" w:val="470"/>
        </w:trPr>
        <w:tc>
          <w:tcPr>
            <w:tcW w:w="1282" w:type="dxa"/>
            <w:tcBorders>
              <w:top w:val="single" w:sz="1" w:space="0" w:color="006EBF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006EBF"/>
          </w:tcPr>
          <w:p>
            <w:pPr>
              <w:spacing w:line="109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b/>
                <w:color w:val="FEFEFE"/>
                <w:sz w:val="18"/>
                <w:szCs w:val="18"/>
              </w:rPr>
              <w:t>项目</w:t>
            </w:r>
            <w:proofErr w:type="spellEnd"/>
          </w:p>
        </w:tc>
        <w:tc>
          <w:tcPr>
            <w:tcW w:w="7750" w:type="dxa"/>
            <w:tcBorders>
              <w:top w:val="single" w:sz="1" w:space="0" w:color="006EBF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006EBF"/>
          </w:tcPr>
          <w:p>
            <w:pPr>
              <w:spacing w:line="109" w:lineRule="exact"/>
            </w:pPr>
          </w:p>
          <w:p>
            <w:pPr>
              <w:autoSpaceDE w:val="0"/>
              <w:autoSpaceDN w:val="0"/>
              <w:spacing w:line="246" w:lineRule="auto"/>
              <w:ind w:left="321"/>
            </w:pPr>
            <w:proofErr w:type="spellStart"/>
            <w:r>
              <w:rPr>
                <w:rFonts w:ascii="宋体" w:eastAsia="宋体" w:hAnsi="宋体" w:cs="宋体"/>
                <w:b/>
                <w:color w:val="FEFEFE"/>
                <w:sz w:val="18"/>
                <w:szCs w:val="18"/>
              </w:rPr>
              <w:t>上行千兆</w:t>
            </w:r>
            <w:proofErr w:type="spellEnd"/>
            <w:r>
              <w:rPr>
                <w:rFonts w:ascii="宋体" w:eastAsia="宋体" w:hAnsi="宋体" w:cs="宋体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FEFEFE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b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FEFEFE"/>
                <w:sz w:val="18"/>
                <w:szCs w:val="18"/>
              </w:rPr>
              <w:t>口</w:t>
            </w:r>
            <w:r>
              <w:rPr>
                <w:rFonts w:ascii="宋体" w:eastAsia="宋体" w:hAnsi="宋体" w:cs="宋体"/>
                <w:b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FEFEFE"/>
                <w:sz w:val="18"/>
                <w:szCs w:val="18"/>
              </w:rPr>
              <w:t>PoE</w:t>
            </w:r>
            <w:r>
              <w:rPr>
                <w:rFonts w:ascii="宋体" w:eastAsia="宋体" w:hAnsi="宋体" w:cs="宋体"/>
                <w:b/>
                <w:spacing w:val="-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color w:val="FEFEFE"/>
                <w:sz w:val="18"/>
                <w:szCs w:val="18"/>
              </w:rPr>
              <w:t>交换机</w:t>
            </w:r>
            <w:proofErr w:type="spellEnd"/>
          </w:p>
        </w:tc>
      </w:tr>
      <w:tr>
        <w:trPr>
          <w:trHeight w:hRule="exact" w:val="484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14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下行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端口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14" w:lineRule="exact"/>
            </w:pPr>
          </w:p>
          <w:p>
            <w:pPr>
              <w:autoSpaceDE w:val="0"/>
              <w:autoSpaceDN w:val="0"/>
              <w:spacing w:line="246" w:lineRule="auto"/>
              <w:ind w:left="321"/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个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10/100Base-TX</w:t>
            </w:r>
            <w:r>
              <w:rPr>
                <w:rFonts w:ascii="宋体" w:eastAsia="宋体" w:hAnsi="宋体" w:cs="宋体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以太网端口</w:t>
            </w:r>
            <w:proofErr w:type="spellEnd"/>
          </w:p>
        </w:tc>
      </w:tr>
      <w:tr>
        <w:trPr>
          <w:trHeight w:hRule="exact" w:val="484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14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上行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端口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14" w:lineRule="exact"/>
            </w:pPr>
          </w:p>
          <w:p>
            <w:pPr>
              <w:autoSpaceDE w:val="0"/>
              <w:autoSpaceDN w:val="0"/>
              <w:spacing w:line="246" w:lineRule="auto"/>
              <w:ind w:left="321"/>
            </w:pPr>
            <w:r>
              <w:rPr>
                <w:rFonts w:ascii="宋体" w:eastAsia="宋体" w:hAnsi="宋体" w:cs="宋体"/>
                <w:color w:val="000000"/>
                <w:spacing w:val="5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12"/>
                <w:sz w:val="18"/>
                <w:szCs w:val="18"/>
              </w:rPr>
              <w:t>个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6"/>
                <w:sz w:val="18"/>
                <w:szCs w:val="18"/>
              </w:rPr>
              <w:t>10/100M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6"/>
                <w:sz w:val="18"/>
                <w:szCs w:val="18"/>
              </w:rPr>
              <w:t>RJ45</w:t>
            </w:r>
          </w:p>
        </w:tc>
      </w:tr>
      <w:tr>
        <w:trPr>
          <w:trHeight w:hRule="exact" w:val="484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14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r>
              <w:rPr>
                <w:rFonts w:ascii="宋体" w:eastAsia="宋体" w:hAnsi="宋体" w:cs="宋体"/>
                <w:color w:val="000000"/>
                <w:spacing w:val="8"/>
                <w:sz w:val="18"/>
                <w:szCs w:val="18"/>
              </w:rPr>
              <w:t>PoE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pacing w:val="17"/>
                <w:sz w:val="18"/>
                <w:szCs w:val="18"/>
              </w:rPr>
              <w:t>端口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14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321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个</w:t>
            </w:r>
            <w:proofErr w:type="gramEnd"/>
            <w:r>
              <w:rPr>
                <w:rFonts w:ascii="宋体" w:eastAsia="宋体" w:hAnsi="宋体" w:cs="宋体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PoE+供电端口（1-8</w:t>
            </w:r>
            <w:r>
              <w:rPr>
                <w:rFonts w:ascii="宋体" w:eastAsia="宋体" w:hAnsi="宋体" w:cs="宋体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口），传输距离</w:t>
            </w:r>
            <w:r>
              <w:rPr>
                <w:rFonts w:ascii="宋体" w:eastAsia="宋体" w:hAnsi="宋体" w:cs="宋体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100</w:t>
            </w:r>
            <w:r>
              <w:rPr>
                <w:rFonts w:ascii="宋体" w:eastAsia="宋体" w:hAnsi="宋体" w:cs="宋体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米</w:t>
            </w:r>
          </w:p>
        </w:tc>
      </w:tr>
      <w:tr>
        <w:trPr>
          <w:trHeight w:hRule="exact" w:val="490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14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r>
              <w:rPr>
                <w:rFonts w:ascii="宋体" w:eastAsia="宋体" w:hAnsi="宋体" w:cs="宋体"/>
                <w:color w:val="000000"/>
                <w:spacing w:val="8"/>
                <w:sz w:val="18"/>
                <w:szCs w:val="18"/>
              </w:rPr>
              <w:t>PoE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pacing w:val="17"/>
                <w:sz w:val="18"/>
                <w:szCs w:val="18"/>
              </w:rPr>
              <w:t>标准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14" w:lineRule="exact"/>
            </w:pPr>
          </w:p>
          <w:p>
            <w:pPr>
              <w:autoSpaceDE w:val="0"/>
              <w:autoSpaceDN w:val="0"/>
              <w:spacing w:line="246" w:lineRule="auto"/>
              <w:ind w:left="321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8"/>
                <w:sz w:val="18"/>
                <w:szCs w:val="18"/>
              </w:rPr>
              <w:t>支持</w:t>
            </w:r>
            <w:proofErr w:type="spellEnd"/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4"/>
                <w:sz w:val="18"/>
                <w:szCs w:val="18"/>
              </w:rPr>
              <w:t>IEEE802.3at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pacing w:val="-7"/>
                <w:sz w:val="18"/>
                <w:szCs w:val="18"/>
              </w:rPr>
              <w:t>供电标准；兼容</w:t>
            </w:r>
            <w:proofErr w:type="spellEnd"/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4"/>
                <w:sz w:val="18"/>
                <w:szCs w:val="18"/>
              </w:rPr>
              <w:t>IEEE802.3af</w:t>
            </w: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pacing w:val="-7"/>
                <w:sz w:val="18"/>
                <w:szCs w:val="18"/>
              </w:rPr>
              <w:t>供电标准</w:t>
            </w:r>
            <w:proofErr w:type="spellEnd"/>
          </w:p>
        </w:tc>
      </w:tr>
      <w:tr>
        <w:trPr>
          <w:trHeight w:hRule="exact" w:val="484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09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交换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容量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09" w:lineRule="exact"/>
            </w:pPr>
          </w:p>
          <w:p>
            <w:pPr>
              <w:spacing w:line="246" w:lineRule="auto"/>
              <w:ind w:left="321"/>
            </w:pPr>
            <w:r>
              <w:rPr>
                <w:rFonts w:ascii="宋体" w:eastAsia="宋体" w:hAnsi="宋体" w:cs="宋体"/>
                <w:color w:val="000000"/>
                <w:spacing w:val="11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color w:val="000000"/>
                <w:spacing w:val="10"/>
                <w:sz w:val="18"/>
                <w:szCs w:val="18"/>
              </w:rPr>
              <w:t>6Gbps</w:t>
            </w:r>
          </w:p>
        </w:tc>
      </w:tr>
      <w:tr>
        <w:trPr>
          <w:trHeight w:hRule="exact" w:val="484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09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转发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速率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09" w:lineRule="exact"/>
            </w:pPr>
          </w:p>
          <w:p>
            <w:pPr>
              <w:spacing w:line="246" w:lineRule="auto"/>
              <w:ind w:left="321"/>
            </w:pPr>
            <w:r>
              <w:rPr>
                <w:rFonts w:ascii="宋体" w:eastAsia="宋体" w:hAnsi="宋体" w:cs="宋体"/>
                <w:color w:val="000000"/>
                <w:spacing w:val="17"/>
                <w:sz w:val="18"/>
                <w:szCs w:val="18"/>
              </w:rPr>
              <w:t>1.34</w:t>
            </w:r>
            <w:r>
              <w:rPr>
                <w:rFonts w:ascii="宋体" w:eastAsia="宋体" w:hAnsi="宋体" w:cs="宋体"/>
                <w:color w:val="000000"/>
                <w:spacing w:val="16"/>
                <w:sz w:val="18"/>
                <w:szCs w:val="18"/>
              </w:rPr>
              <w:t>Mpps</w:t>
            </w:r>
          </w:p>
        </w:tc>
      </w:tr>
      <w:tr>
        <w:trPr>
          <w:trHeight w:hRule="exact" w:val="874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306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r>
              <w:rPr>
                <w:rFonts w:ascii="宋体" w:eastAsia="宋体" w:hAnsi="宋体" w:cs="宋体"/>
                <w:color w:val="000000"/>
                <w:spacing w:val="17"/>
                <w:sz w:val="18"/>
                <w:szCs w:val="18"/>
              </w:rPr>
              <w:t>MAC</w:t>
            </w:r>
            <w:r>
              <w:rPr>
                <w:rFonts w:ascii="宋体" w:eastAsia="宋体" w:hAnsi="宋体" w:cs="宋体"/>
                <w:spacing w:val="-4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pacing w:val="36"/>
                <w:sz w:val="18"/>
                <w:szCs w:val="18"/>
              </w:rPr>
              <w:t>地址表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10" w:lineRule="exact"/>
            </w:pPr>
          </w:p>
          <w:p>
            <w:pPr>
              <w:autoSpaceDE w:val="0"/>
              <w:autoSpaceDN w:val="0"/>
              <w:spacing w:line="246" w:lineRule="auto"/>
              <w:ind w:left="321"/>
            </w:pP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支持</w:t>
            </w:r>
            <w:proofErr w:type="spellEnd"/>
            <w:r>
              <w:rPr>
                <w:rFonts w:ascii="宋体" w:eastAsia="宋体" w:hAnsi="宋体" w:cs="宋体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1K</w:t>
            </w:r>
            <w:r>
              <w:rPr>
                <w:rFonts w:ascii="宋体" w:eastAsia="宋体" w:hAnsi="宋体" w:cs="宋体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MAC</w:t>
            </w:r>
            <w:r>
              <w:rPr>
                <w:rFonts w:ascii="宋体" w:eastAsia="宋体" w:hAnsi="宋体" w:cs="宋体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地址表</w:t>
            </w:r>
            <w:proofErr w:type="spellEnd"/>
          </w:p>
          <w:p>
            <w:pPr>
              <w:spacing w:line="148" w:lineRule="exact"/>
            </w:pPr>
          </w:p>
          <w:p>
            <w:pPr>
              <w:autoSpaceDE w:val="0"/>
              <w:autoSpaceDN w:val="0"/>
              <w:spacing w:line="246" w:lineRule="auto"/>
              <w:ind w:left="321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4"/>
                <w:sz w:val="18"/>
                <w:szCs w:val="18"/>
              </w:rPr>
              <w:t>支持</w:t>
            </w:r>
            <w:proofErr w:type="spellEnd"/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MAC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pacing w:val="5"/>
                <w:sz w:val="18"/>
                <w:szCs w:val="18"/>
              </w:rPr>
              <w:t>地址表自动学习老化</w:t>
            </w:r>
            <w:proofErr w:type="spellEnd"/>
          </w:p>
        </w:tc>
      </w:tr>
      <w:tr>
        <w:trPr>
          <w:trHeight w:hRule="exact" w:val="3216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77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协议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标准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23" w:lineRule="exact"/>
            </w:pPr>
          </w:p>
          <w:p>
            <w:pPr>
              <w:autoSpaceDE w:val="0"/>
              <w:autoSpaceDN w:val="0"/>
              <w:spacing w:line="393" w:lineRule="auto"/>
              <w:ind w:left="321" w:right="5190"/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IEEE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802.3i</w:t>
            </w:r>
            <w:r>
              <w:rPr>
                <w:rFonts w:ascii="宋体" w:eastAsia="宋体" w:hAnsi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10Base-TX；</w:t>
            </w:r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IEEE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802.3u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100Base</w:t>
            </w:r>
            <w:r>
              <w:rPr>
                <w:rFonts w:ascii="宋体" w:eastAsia="宋体" w:hAnsi="宋体" w:cs="宋体"/>
                <w:color w:val="000000"/>
                <w:spacing w:val="6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TX</w:t>
            </w:r>
            <w:r>
              <w:rPr>
                <w:rFonts w:ascii="宋体" w:eastAsia="宋体" w:hAnsi="宋体" w:cs="宋体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" w:line="393" w:lineRule="auto"/>
              <w:ind w:left="321" w:right="4816"/>
            </w:pPr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IEEE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802.3ab/z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3"/>
                <w:sz w:val="18"/>
                <w:szCs w:val="18"/>
              </w:rPr>
              <w:t>1000Base</w:t>
            </w:r>
            <w:r>
              <w:rPr>
                <w:rFonts w:ascii="宋体" w:eastAsia="宋体" w:hAnsi="宋体" w:cs="宋体"/>
                <w:color w:val="000000"/>
                <w:spacing w:val="7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TX</w:t>
            </w:r>
            <w:r>
              <w:rPr>
                <w:rFonts w:ascii="宋体" w:eastAsia="宋体" w:hAnsi="宋体" w:cs="宋体"/>
                <w:color w:val="000000"/>
                <w:spacing w:val="6"/>
                <w:sz w:val="18"/>
                <w:szCs w:val="18"/>
              </w:rPr>
              <w:t>；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IEEE</w:t>
            </w:r>
            <w:r>
              <w:rPr>
                <w:rFonts w:ascii="宋体" w:eastAsia="宋体" w:hAnsi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802.3x</w:t>
            </w:r>
            <w:r>
              <w:rPr>
                <w:rFonts w:ascii="宋体" w:eastAsia="宋体" w:hAnsi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Flow</w:t>
            </w:r>
            <w:r>
              <w:rPr>
                <w:rFonts w:ascii="宋体" w:eastAsia="宋体" w:hAnsi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Control；</w:t>
            </w:r>
          </w:p>
          <w:p>
            <w:pPr>
              <w:autoSpaceDE w:val="0"/>
              <w:autoSpaceDN w:val="0"/>
              <w:spacing w:before="6" w:line="396" w:lineRule="auto"/>
              <w:ind w:left="321" w:right="4499"/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IEEE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802.3af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DTE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Power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via</w:t>
            </w:r>
            <w:r>
              <w:rPr>
                <w:rFonts w:ascii="宋体" w:eastAsia="宋体" w:hAnsi="宋体" w:cs="宋体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MDI；IEEE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802.3at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DTE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Power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via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MDI；</w:t>
            </w:r>
            <w:r>
              <w:rPr>
                <w:rFonts w:ascii="宋体" w:eastAsia="宋体" w:hAnsi="宋体" w:cs="宋体"/>
                <w:color w:val="000000"/>
                <w:spacing w:val="10"/>
                <w:sz w:val="18"/>
                <w:szCs w:val="18"/>
              </w:rPr>
              <w:t>ANSI/IEEE802.3N</w:t>
            </w:r>
            <w:r>
              <w:rPr>
                <w:rFonts w:ascii="宋体" w:eastAsia="宋体" w:hAnsi="宋体" w:cs="宋体"/>
                <w:color w:val="000000"/>
                <w:spacing w:val="18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spacing w:val="10"/>
                <w:sz w:val="18"/>
                <w:szCs w:val="18"/>
              </w:rPr>
              <w:t>Wa</w:t>
            </w:r>
            <w:r>
              <w:rPr>
                <w:rFonts w:ascii="宋体" w:eastAsia="宋体" w:hAnsi="宋体" w:cs="宋体"/>
                <w:color w:val="000000"/>
                <w:spacing w:val="2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3" w:line="246" w:lineRule="auto"/>
              <w:ind w:left="321"/>
            </w:pPr>
            <w:r>
              <w:rPr>
                <w:rFonts w:ascii="宋体" w:eastAsia="宋体" w:hAnsi="宋体" w:cs="宋体"/>
                <w:color w:val="000000"/>
                <w:spacing w:val="3"/>
                <w:sz w:val="18"/>
                <w:szCs w:val="18"/>
              </w:rPr>
              <w:t>IEC61000</w:t>
            </w:r>
            <w:r>
              <w:rPr>
                <w:rFonts w:ascii="宋体" w:eastAsia="宋体" w:hAnsi="宋体" w:cs="宋体"/>
                <w:color w:val="000000"/>
                <w:spacing w:val="6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spacing w:val="4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000000"/>
                <w:spacing w:val="3"/>
                <w:sz w:val="18"/>
                <w:szCs w:val="18"/>
              </w:rPr>
              <w:t>-2(ESD)15</w:t>
            </w:r>
            <w:proofErr w:type="gramStart"/>
            <w:r>
              <w:rPr>
                <w:rFonts w:ascii="宋体" w:eastAsia="宋体" w:hAnsi="宋体" w:cs="宋体"/>
                <w:color w:val="000000"/>
                <w:spacing w:val="3"/>
                <w:sz w:val="18"/>
                <w:szCs w:val="18"/>
              </w:rPr>
              <w:t>KV(</w:t>
            </w:r>
            <w:proofErr w:type="gramEnd"/>
            <w:r>
              <w:rPr>
                <w:rFonts w:ascii="宋体" w:eastAsia="宋体" w:hAnsi="宋体" w:cs="宋体"/>
                <w:color w:val="000000"/>
                <w:spacing w:val="3"/>
                <w:sz w:val="18"/>
                <w:szCs w:val="18"/>
              </w:rPr>
              <w:t>air)</w:t>
            </w:r>
            <w:r>
              <w:rPr>
                <w:rFonts w:ascii="宋体" w:eastAsia="宋体" w:hAnsi="宋体" w:cs="宋体"/>
                <w:color w:val="000000"/>
                <w:spacing w:val="13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/>
                <w:color w:val="000000"/>
                <w:spacing w:val="4"/>
                <w:sz w:val="18"/>
                <w:szCs w:val="18"/>
              </w:rPr>
              <w:t>8KV(</w:t>
            </w:r>
            <w:proofErr w:type="spellStart"/>
            <w:r>
              <w:rPr>
                <w:rFonts w:ascii="宋体" w:eastAsia="宋体" w:hAnsi="宋体" w:cs="宋体"/>
                <w:color w:val="000000"/>
                <w:spacing w:val="4"/>
                <w:sz w:val="18"/>
                <w:szCs w:val="18"/>
              </w:rPr>
              <w:t>co</w:t>
            </w:r>
            <w:r>
              <w:rPr>
                <w:rFonts w:ascii="宋体" w:eastAsia="宋体" w:hAnsi="宋体" w:cs="宋体"/>
                <w:color w:val="000000"/>
                <w:spacing w:val="3"/>
                <w:sz w:val="18"/>
                <w:szCs w:val="18"/>
              </w:rPr>
              <w:t>ntanc</w:t>
            </w:r>
            <w:proofErr w:type="spellEnd"/>
            <w:r>
              <w:rPr>
                <w:rFonts w:ascii="宋体" w:eastAsia="宋体" w:hAnsi="宋体" w:cs="宋体"/>
                <w:color w:val="000000"/>
                <w:spacing w:val="3"/>
                <w:sz w:val="18"/>
                <w:szCs w:val="18"/>
              </w:rPr>
              <w:t>)</w:t>
            </w:r>
          </w:p>
        </w:tc>
      </w:tr>
      <w:tr>
        <w:trPr>
          <w:trHeight w:hRule="exact" w:val="787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263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防雷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特性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04" w:lineRule="exact"/>
            </w:pPr>
          </w:p>
          <w:p>
            <w:pPr>
              <w:autoSpaceDE w:val="0"/>
              <w:autoSpaceDN w:val="0"/>
              <w:spacing w:line="320" w:lineRule="auto"/>
              <w:ind w:left="321" w:right="14"/>
            </w:pP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满足</w:t>
            </w:r>
            <w:proofErr w:type="spellEnd"/>
            <w:r>
              <w:rPr>
                <w:rFonts w:ascii="宋体" w:eastAsia="宋体" w:hAnsi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IEC61000-4-2（ESD）±15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KV(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air)，±8KV(</w:t>
            </w: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contanc</w:t>
            </w:r>
            <w:proofErr w:type="spell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要求并能够承受</w:t>
            </w:r>
            <w:proofErr w:type="spellEnd"/>
            <w:r>
              <w:rPr>
                <w:rFonts w:ascii="宋体" w:eastAsia="宋体" w:hAnsi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8/20us</w:t>
            </w:r>
            <w:r>
              <w:rPr>
                <w:rFonts w:ascii="宋体" w:eastAsia="宋体" w:hAnsi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24A（12A）</w:t>
            </w:r>
            <w:r>
              <w:rPr>
                <w:rFonts w:ascii="宋体" w:eastAsia="宋体" w:hAnsi="宋体" w:cs="宋体"/>
                <w:color w:val="000000"/>
                <w:spacing w:val="1"/>
                <w:sz w:val="18"/>
                <w:szCs w:val="18"/>
              </w:rPr>
              <w:t>能量</w:t>
            </w:r>
          </w:p>
        </w:tc>
      </w:tr>
      <w:tr>
        <w:trPr>
          <w:trHeight w:hRule="exact" w:val="485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09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r>
              <w:rPr>
                <w:rFonts w:ascii="宋体" w:eastAsia="宋体" w:hAnsi="宋体" w:cs="宋体"/>
                <w:color w:val="000000"/>
                <w:spacing w:val="6"/>
                <w:sz w:val="18"/>
                <w:szCs w:val="18"/>
              </w:rPr>
              <w:t>PoE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pacing w:val="12"/>
                <w:sz w:val="18"/>
                <w:szCs w:val="18"/>
              </w:rPr>
              <w:t>总功率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09" w:lineRule="exact"/>
            </w:pPr>
          </w:p>
          <w:p>
            <w:pPr>
              <w:spacing w:line="246" w:lineRule="auto"/>
              <w:ind w:left="321"/>
            </w:pPr>
            <w:r>
              <w:rPr>
                <w:rFonts w:ascii="宋体" w:eastAsia="宋体" w:hAnsi="宋体" w:cs="宋体"/>
                <w:color w:val="000000"/>
                <w:w w:val="146"/>
                <w:sz w:val="18"/>
                <w:szCs w:val="18"/>
              </w:rPr>
              <w:t>120W</w:t>
            </w:r>
          </w:p>
        </w:tc>
      </w:tr>
      <w:tr>
        <w:trPr>
          <w:trHeight w:hRule="exact" w:val="873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306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环境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要求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14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321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1"/>
                <w:w w:val="104"/>
                <w:sz w:val="18"/>
                <w:szCs w:val="18"/>
                <w:lang w:eastAsia="zh-CN"/>
              </w:rPr>
              <w:t>长期工作温度：</w:t>
            </w:r>
            <w:r>
              <w:rPr>
                <w:rFonts w:ascii="宋体" w:eastAsia="宋体" w:hAnsi="宋体" w:cs="宋体"/>
                <w:color w:val="000000"/>
                <w:spacing w:val="5"/>
                <w:w w:val="104"/>
                <w:sz w:val="18"/>
                <w:szCs w:val="18"/>
                <w:lang w:eastAsia="zh-CN"/>
              </w:rPr>
              <w:t>-</w:t>
            </w:r>
            <w:r>
              <w:rPr>
                <w:rFonts w:ascii="宋体" w:eastAsia="宋体" w:hAnsi="宋体" w:cs="宋体"/>
                <w:color w:val="000000"/>
                <w:w w:val="104"/>
                <w:sz w:val="18"/>
                <w:szCs w:val="18"/>
                <w:lang w:eastAsia="zh-CN"/>
              </w:rPr>
              <w:t>10~55</w:t>
            </w:r>
            <w:r>
              <w:rPr>
                <w:rFonts w:ascii="宋体" w:eastAsia="宋体" w:hAnsi="宋体" w:cs="宋体"/>
                <w:color w:val="000000"/>
                <w:spacing w:val="6"/>
                <w:w w:val="104"/>
                <w:sz w:val="18"/>
                <w:szCs w:val="18"/>
                <w:lang w:eastAsia="zh-CN"/>
              </w:rPr>
              <w:t>℃</w:t>
            </w:r>
          </w:p>
          <w:p>
            <w:pPr>
              <w:spacing w:line="144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321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1"/>
                <w:w w:val="107"/>
                <w:sz w:val="18"/>
                <w:szCs w:val="18"/>
                <w:lang w:eastAsia="zh-CN"/>
              </w:rPr>
              <w:t>长期工作相对湿度：10%~90%</w:t>
            </w:r>
            <w:r>
              <w:rPr>
                <w:rFonts w:ascii="宋体" w:eastAsia="宋体" w:hAnsi="宋体" w:cs="宋体"/>
                <w:color w:val="000000"/>
                <w:spacing w:val="3"/>
                <w:w w:val="107"/>
                <w:sz w:val="18"/>
                <w:szCs w:val="18"/>
                <w:lang w:eastAsia="zh-CN"/>
              </w:rPr>
              <w:t>（无</w:t>
            </w:r>
            <w:r>
              <w:rPr>
                <w:rFonts w:ascii="宋体" w:eastAsia="宋体" w:hAnsi="宋体" w:cs="宋体"/>
                <w:color w:val="000000"/>
                <w:spacing w:val="2"/>
                <w:w w:val="107"/>
                <w:sz w:val="18"/>
                <w:szCs w:val="18"/>
                <w:lang w:eastAsia="zh-CN"/>
              </w:rPr>
              <w:t>凝露）</w:t>
            </w:r>
          </w:p>
        </w:tc>
      </w:tr>
      <w:tr>
        <w:trPr>
          <w:trHeight w:hRule="exact" w:val="1267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200" w:lineRule="exact"/>
              <w:rPr>
                <w:lang w:eastAsia="zh-CN"/>
              </w:rPr>
            </w:pPr>
          </w:p>
          <w:p>
            <w:pPr>
              <w:spacing w:line="303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1"/>
                <w:sz w:val="18"/>
                <w:szCs w:val="18"/>
              </w:rPr>
              <w:t>电源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14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321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w w:val="119"/>
                <w:sz w:val="18"/>
                <w:szCs w:val="18"/>
                <w:lang w:eastAsia="zh-CN"/>
              </w:rPr>
              <w:t>AC</w:t>
            </w:r>
            <w:r>
              <w:rPr>
                <w:rFonts w:ascii="宋体" w:eastAsia="宋体" w:hAnsi="宋体" w:cs="宋体"/>
                <w:color w:val="000000"/>
                <w:spacing w:val="1"/>
                <w:w w:val="119"/>
                <w:sz w:val="18"/>
                <w:szCs w:val="18"/>
                <w:lang w:eastAsia="zh-CN"/>
              </w:rPr>
              <w:t>：</w:t>
            </w:r>
          </w:p>
          <w:p>
            <w:pPr>
              <w:spacing w:line="149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321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w w:val="109"/>
                <w:sz w:val="18"/>
                <w:szCs w:val="18"/>
                <w:lang w:eastAsia="zh-CN"/>
              </w:rPr>
              <w:t>额定电压范围：100~240V</w:t>
            </w:r>
            <w:r>
              <w:rPr>
                <w:rFonts w:ascii="宋体" w:eastAsia="宋体" w:hAnsi="宋体" w:cs="宋体"/>
                <w:spacing w:val="22"/>
                <w:w w:val="10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w w:val="109"/>
                <w:sz w:val="18"/>
                <w:szCs w:val="18"/>
                <w:lang w:eastAsia="zh-CN"/>
              </w:rPr>
              <w:t>AC；50/60Hz</w:t>
            </w:r>
          </w:p>
          <w:p>
            <w:pPr>
              <w:spacing w:line="144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321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w w:val="109"/>
                <w:sz w:val="18"/>
                <w:szCs w:val="18"/>
                <w:lang w:eastAsia="zh-CN"/>
              </w:rPr>
              <w:t>最大电压范围：90~264V</w:t>
            </w:r>
            <w:r>
              <w:rPr>
                <w:rFonts w:ascii="宋体" w:eastAsia="宋体" w:hAnsi="宋体" w:cs="宋体"/>
                <w:spacing w:val="14"/>
                <w:w w:val="10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w w:val="109"/>
                <w:sz w:val="18"/>
                <w:szCs w:val="18"/>
                <w:lang w:eastAsia="zh-CN"/>
              </w:rPr>
              <w:t>AC；50/60Hz</w:t>
            </w:r>
          </w:p>
        </w:tc>
      </w:tr>
      <w:tr>
        <w:trPr>
          <w:trHeight w:hRule="exact" w:val="484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09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外形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尺寸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09" w:lineRule="exact"/>
            </w:pPr>
          </w:p>
          <w:p>
            <w:pPr>
              <w:autoSpaceDE w:val="0"/>
              <w:autoSpaceDN w:val="0"/>
              <w:spacing w:line="246" w:lineRule="auto"/>
              <w:ind w:left="321"/>
            </w:pPr>
            <w:r>
              <w:rPr>
                <w:rFonts w:ascii="宋体" w:eastAsia="宋体" w:hAnsi="宋体" w:cs="宋体"/>
                <w:color w:val="000000"/>
                <w:w w:val="107"/>
                <w:sz w:val="18"/>
                <w:szCs w:val="18"/>
              </w:rPr>
              <w:t>195*110*35mm(</w:t>
            </w:r>
            <w:r>
              <w:rPr>
                <w:rFonts w:ascii="宋体" w:eastAsia="宋体" w:hAnsi="宋体" w:cs="宋体"/>
                <w:color w:val="000000"/>
                <w:spacing w:val="6"/>
                <w:w w:val="107"/>
                <w:sz w:val="18"/>
                <w:szCs w:val="18"/>
              </w:rPr>
              <w:t>宽</w:t>
            </w:r>
            <w:r>
              <w:rPr>
                <w:rFonts w:ascii="宋体" w:eastAsia="宋体" w:hAnsi="宋体" w:cs="宋体"/>
                <w:color w:val="000000"/>
                <w:spacing w:val="1"/>
                <w:w w:val="107"/>
                <w:sz w:val="18"/>
                <w:szCs w:val="18"/>
              </w:rPr>
              <w:t>*</w:t>
            </w:r>
            <w:r>
              <w:rPr>
                <w:rFonts w:ascii="宋体" w:eastAsia="宋体" w:hAnsi="宋体" w:cs="宋体"/>
                <w:color w:val="000000"/>
                <w:w w:val="107"/>
                <w:sz w:val="18"/>
                <w:szCs w:val="18"/>
              </w:rPr>
              <w:t>深</w:t>
            </w:r>
            <w:r>
              <w:rPr>
                <w:rFonts w:ascii="宋体" w:eastAsia="宋体" w:hAnsi="宋体" w:cs="宋体"/>
                <w:color w:val="000000"/>
                <w:spacing w:val="1"/>
                <w:w w:val="107"/>
                <w:sz w:val="18"/>
                <w:szCs w:val="18"/>
              </w:rPr>
              <w:t>*高</w:t>
            </w:r>
            <w:r>
              <w:rPr>
                <w:rFonts w:ascii="宋体" w:eastAsia="宋体" w:hAnsi="宋体" w:cs="宋体"/>
                <w:color w:val="000000"/>
                <w:w w:val="107"/>
                <w:sz w:val="18"/>
                <w:szCs w:val="18"/>
              </w:rPr>
              <w:t>)</w:t>
            </w:r>
          </w:p>
        </w:tc>
      </w:tr>
      <w:tr>
        <w:trPr>
          <w:trHeight w:hRule="exact" w:val="484"/>
        </w:trPr>
        <w:tc>
          <w:tcPr>
            <w:tcW w:w="1282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67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机身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重量</w:t>
            </w:r>
            <w:proofErr w:type="spellEnd"/>
          </w:p>
          <w:p>
            <w:pPr>
              <w:spacing w:line="144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2"/>
                <w:w w:val="97"/>
                <w:sz w:val="18"/>
                <w:szCs w:val="18"/>
              </w:rPr>
              <w:t>千克</w:t>
            </w:r>
            <w:proofErr w:type="spellEnd"/>
            <w:r>
              <w:rPr>
                <w:rFonts w:ascii="宋体" w:eastAsia="宋体" w:hAnsi="宋体" w:cs="宋体"/>
                <w:color w:val="000000"/>
                <w:spacing w:val="-2"/>
                <w:w w:val="97"/>
                <w:sz w:val="18"/>
                <w:szCs w:val="18"/>
              </w:rPr>
              <w:t>(k</w:t>
            </w:r>
            <w:r>
              <w:rPr>
                <w:rFonts w:ascii="宋体" w:eastAsia="宋体" w:hAnsi="宋体" w:cs="宋体"/>
                <w:color w:val="000000"/>
                <w:w w:val="97"/>
                <w:sz w:val="18"/>
                <w:szCs w:val="18"/>
              </w:rPr>
              <w:t>g)</w:t>
            </w:r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09" w:lineRule="exact"/>
            </w:pPr>
          </w:p>
          <w:p>
            <w:pPr>
              <w:spacing w:line="246" w:lineRule="auto"/>
              <w:ind w:left="321"/>
            </w:pPr>
            <w:r>
              <w:rPr>
                <w:rFonts w:ascii="宋体" w:eastAsia="宋体" w:hAnsi="宋体" w:cs="宋体"/>
                <w:color w:val="000000"/>
                <w:spacing w:val="2"/>
                <w:w w:val="114"/>
                <w:sz w:val="18"/>
                <w:szCs w:val="18"/>
              </w:rPr>
              <w:t>0.52</w:t>
            </w:r>
            <w:r>
              <w:rPr>
                <w:rFonts w:ascii="宋体" w:eastAsia="宋体" w:hAnsi="宋体" w:cs="宋体"/>
                <w:color w:val="000000"/>
                <w:w w:val="114"/>
                <w:sz w:val="18"/>
                <w:szCs w:val="18"/>
              </w:rPr>
              <w:t>Kg</w:t>
            </w:r>
          </w:p>
        </w:tc>
      </w:tr>
      <w:tr>
        <w:trPr>
          <w:trHeight w:hRule="exact" w:val="504"/>
        </w:trPr>
        <w:tc>
          <w:tcPr>
            <w:tcW w:w="1282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19" w:lineRule="exact"/>
            </w:pPr>
          </w:p>
          <w:p>
            <w:pPr>
              <w:autoSpaceDE w:val="0"/>
              <w:autoSpaceDN w:val="0"/>
              <w:spacing w:line="246" w:lineRule="auto"/>
              <w:ind w:left="321"/>
            </w:pP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注：裸机，含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AC</w:t>
            </w:r>
            <w:r>
              <w:rPr>
                <w:rFonts w:ascii="宋体" w:eastAsia="宋体" w:hAnsi="宋体" w:cs="宋体"/>
                <w:spacing w:val="-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电源重量</w:t>
            </w:r>
            <w:proofErr w:type="spell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/>
              </w:rPr>
              <w:t>不</w:t>
            </w: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含包材及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配件</w:t>
            </w:r>
            <w:proofErr w:type="spellEnd"/>
          </w:p>
        </w:tc>
      </w:tr>
    </w:tbl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5864860</wp:posOffset>
                </wp:positionH>
                <wp:positionV relativeFrom="paragraph">
                  <wp:posOffset>1065530</wp:posOffset>
                </wp:positionV>
                <wp:extent cx="1527810" cy="228600"/>
                <wp:effectExtent l="0" t="0" r="0" b="0"/>
                <wp:wrapSquare wrapText="bothSides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http://www.htopto.com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1.8pt;margin-top:83.9pt;width:120.3pt;height:1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http://www.htopto.com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2956560</wp:posOffset>
            </wp:positionH>
            <wp:positionV relativeFrom="page">
              <wp:posOffset>9974580</wp:posOffset>
            </wp:positionV>
            <wp:extent cx="4602480" cy="7239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2087880</wp:posOffset>
            </wp:positionH>
            <wp:positionV relativeFrom="page">
              <wp:posOffset>3909060</wp:posOffset>
            </wp:positionV>
            <wp:extent cx="3429000" cy="372618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72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ectPr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336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autoSpaceDE w:val="0"/>
        <w:autoSpaceDN w:val="0"/>
        <w:spacing w:line="244" w:lineRule="auto"/>
        <w:ind w:left="1378"/>
      </w:pPr>
      <w:r>
        <w:rPr>
          <w:rFonts w:ascii="Arial" w:hAnsi="Arial" w:cs="Arial"/>
          <w:noProof/>
          <w:color w:val="5A4F4A"/>
          <w:sz w:val="18"/>
          <w:szCs w:val="1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161925</wp:posOffset>
            </wp:positionV>
            <wp:extent cx="3284855" cy="248475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宋体" w:eastAsia="宋体" w:hAnsi="宋体" w:cs="宋体"/>
          <w:b/>
          <w:color w:val="006EBF"/>
          <w:spacing w:val="-1"/>
          <w:sz w:val="32"/>
          <w:szCs w:val="32"/>
        </w:rPr>
        <w:t>尺</w:t>
      </w:r>
      <w:r>
        <w:rPr>
          <w:rFonts w:ascii="宋体" w:eastAsia="宋体" w:hAnsi="宋体" w:cs="宋体"/>
          <w:b/>
          <w:color w:val="006EBF"/>
          <w:sz w:val="32"/>
          <w:szCs w:val="32"/>
        </w:rPr>
        <w:t>寸规格</w:t>
      </w:r>
      <w:proofErr w:type="spellEnd"/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34" w:lineRule="exact"/>
      </w:pPr>
    </w:p>
    <w:p>
      <w:pPr>
        <w:autoSpaceDE w:val="0"/>
        <w:autoSpaceDN w:val="0"/>
        <w:spacing w:line="244" w:lineRule="auto"/>
        <w:ind w:left="1378"/>
      </w:pPr>
      <w:proofErr w:type="spellStart"/>
      <w:r>
        <w:rPr>
          <w:rFonts w:ascii="宋体" w:eastAsia="宋体" w:hAnsi="宋体" w:cs="宋体"/>
          <w:b/>
          <w:color w:val="006EBF"/>
          <w:spacing w:val="-1"/>
          <w:sz w:val="32"/>
          <w:szCs w:val="32"/>
        </w:rPr>
        <w:t>连</w:t>
      </w:r>
      <w:r>
        <w:rPr>
          <w:rFonts w:ascii="宋体" w:eastAsia="宋体" w:hAnsi="宋体" w:cs="宋体"/>
          <w:b/>
          <w:color w:val="006EBF"/>
          <w:sz w:val="32"/>
          <w:szCs w:val="32"/>
        </w:rPr>
        <w:t>接拓扑</w:t>
      </w:r>
      <w:proofErr w:type="spellEnd"/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354" w:lineRule="exact"/>
      </w:pPr>
    </w:p>
    <w:p>
      <w:pPr>
        <w:autoSpaceDE w:val="0"/>
        <w:autoSpaceDN w:val="0"/>
        <w:spacing w:line="244" w:lineRule="auto"/>
        <w:ind w:left="1378"/>
      </w:pPr>
      <w:proofErr w:type="spellStart"/>
      <w:r>
        <w:rPr>
          <w:rFonts w:ascii="宋体" w:eastAsia="宋体" w:hAnsi="宋体" w:cs="宋体"/>
          <w:b/>
          <w:color w:val="006EBF"/>
          <w:spacing w:val="-1"/>
          <w:sz w:val="32"/>
          <w:szCs w:val="32"/>
        </w:rPr>
        <w:t>订</w:t>
      </w:r>
      <w:r>
        <w:rPr>
          <w:rFonts w:ascii="宋体" w:eastAsia="宋体" w:hAnsi="宋体" w:cs="宋体"/>
          <w:b/>
          <w:color w:val="006EBF"/>
          <w:sz w:val="32"/>
          <w:szCs w:val="32"/>
        </w:rPr>
        <w:t>购信息</w:t>
      </w:r>
      <w:proofErr w:type="spellEnd"/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91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7107"/>
      </w:tblGrid>
      <w:tr>
        <w:trPr>
          <w:trHeight w:hRule="exact" w:val="412"/>
        </w:trPr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autoSpaceDE w:val="0"/>
              <w:autoSpaceDN w:val="0"/>
              <w:spacing w:before="75" w:line="246" w:lineRule="auto"/>
              <w:ind w:left="105"/>
            </w:pPr>
            <w:proofErr w:type="spellStart"/>
            <w:r>
              <w:rPr>
                <w:rFonts w:ascii="宋体" w:eastAsia="宋体" w:hAnsi="宋体" w:cs="宋体"/>
                <w:b/>
                <w:color w:val="575757"/>
                <w:spacing w:val="-5"/>
                <w:sz w:val="18"/>
                <w:szCs w:val="18"/>
              </w:rPr>
              <w:t>型号</w:t>
            </w:r>
            <w:proofErr w:type="spellEnd"/>
          </w:p>
        </w:tc>
        <w:tc>
          <w:tcPr>
            <w:tcW w:w="7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autoSpaceDE w:val="0"/>
              <w:autoSpaceDN w:val="0"/>
              <w:spacing w:before="75" w:line="246" w:lineRule="auto"/>
              <w:ind w:left="96"/>
            </w:pPr>
            <w:proofErr w:type="spellStart"/>
            <w:r>
              <w:rPr>
                <w:rFonts w:ascii="宋体" w:eastAsia="宋体" w:hAnsi="宋体" w:cs="宋体"/>
                <w:b/>
                <w:color w:val="575757"/>
                <w:spacing w:val="-5"/>
                <w:sz w:val="18"/>
                <w:szCs w:val="18"/>
              </w:rPr>
              <w:t>描述</w:t>
            </w:r>
            <w:proofErr w:type="spellEnd"/>
          </w:p>
        </w:tc>
      </w:tr>
      <w:tr>
        <w:trPr>
          <w:trHeight w:hRule="exact" w:val="711"/>
        </w:trPr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72" w:lineRule="exact"/>
            </w:pPr>
          </w:p>
          <w:p>
            <w:pPr>
              <w:autoSpaceDE w:val="0"/>
              <w:autoSpaceDN w:val="0"/>
              <w:spacing w:line="246" w:lineRule="auto"/>
              <w:ind w:left="105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H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T308P-1E</w:t>
            </w:r>
          </w:p>
        </w:tc>
        <w:tc>
          <w:tcPr>
            <w:tcW w:w="7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autoSpaceDE w:val="0"/>
              <w:autoSpaceDN w:val="0"/>
              <w:spacing w:before="27" w:line="320" w:lineRule="auto"/>
              <w:ind w:left="96" w:right="29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spacing w:val="14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个</w:t>
            </w:r>
            <w:proofErr w:type="gramEnd"/>
            <w:r>
              <w:rPr>
                <w:rFonts w:ascii="宋体" w:eastAsia="宋体" w:hAnsi="宋体" w:cs="宋体"/>
                <w:spacing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10/100Mbps</w:t>
            </w:r>
            <w:r>
              <w:rPr>
                <w:rFonts w:ascii="宋体" w:eastAsia="宋体" w:hAnsi="宋体" w:cs="宋体"/>
                <w:spacing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网口支持</w:t>
            </w:r>
            <w:r>
              <w:rPr>
                <w:rFonts w:ascii="宋体" w:eastAsia="宋体" w:hAnsi="宋体" w:cs="宋体"/>
                <w:spacing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PoE+,1</w:t>
            </w:r>
            <w:r>
              <w:rPr>
                <w:rFonts w:ascii="宋体" w:eastAsia="宋体" w:hAnsi="宋体" w:cs="宋体"/>
                <w:spacing w:val="14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个</w:t>
            </w:r>
            <w:proofErr w:type="gramEnd"/>
            <w:r>
              <w:rPr>
                <w:rFonts w:ascii="宋体" w:eastAsia="宋体" w:hAnsi="宋体" w:cs="宋体"/>
                <w:spacing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10/100M</w:t>
            </w:r>
            <w:r>
              <w:rPr>
                <w:rFonts w:ascii="宋体" w:eastAsia="宋体" w:hAnsi="宋体" w:cs="宋体"/>
                <w:spacing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上联网口；背板带宽</w:t>
            </w:r>
            <w:r>
              <w:rPr>
                <w:rFonts w:ascii="宋体" w:eastAsia="宋体" w:hAnsi="宋体" w:cs="宋体"/>
                <w:spacing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1.6Gbps；PoE</w:t>
            </w:r>
            <w:r>
              <w:rPr>
                <w:rFonts w:ascii="宋体" w:eastAsia="宋体" w:hAnsi="宋体" w:cs="宋体"/>
                <w:spacing w:val="1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供电距离</w:t>
            </w:r>
            <w:r>
              <w:rPr>
                <w:rFonts w:ascii="宋体" w:eastAsia="宋体" w:hAnsi="宋体" w:cs="宋体"/>
                <w:spacing w:val="1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100</w:t>
            </w:r>
            <w:r>
              <w:rPr>
                <w:rFonts w:ascii="宋体" w:eastAsia="宋体" w:hAnsi="宋体" w:cs="宋体"/>
                <w:spacing w:val="1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米，整机功率</w:t>
            </w:r>
            <w:r>
              <w:rPr>
                <w:rFonts w:ascii="宋体" w:eastAsia="宋体" w:hAnsi="宋体" w:cs="宋体"/>
                <w:spacing w:val="11"/>
                <w:sz w:val="18"/>
                <w:szCs w:val="18"/>
                <w:lang w:eastAsia="zh-CN"/>
              </w:rPr>
              <w:t xml:space="preserve"> 120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W，6KV</w:t>
            </w:r>
            <w:r>
              <w:rPr>
                <w:rFonts w:ascii="宋体" w:eastAsia="宋体" w:hAnsi="宋体" w:cs="宋体"/>
                <w:spacing w:val="1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防雷，</w:t>
            </w:r>
            <w:r>
              <w:rPr>
                <w:rFonts w:ascii="宋体" w:eastAsia="宋体" w:hAnsi="宋体" w:cs="宋体" w:hint="eastAsia"/>
                <w:color w:val="575757"/>
                <w:sz w:val="18"/>
                <w:szCs w:val="18"/>
                <w:lang w:eastAsia="zh-CN"/>
              </w:rPr>
              <w:t>外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置电源，桌面式</w:t>
            </w:r>
          </w:p>
        </w:tc>
      </w:tr>
    </w:tbl>
    <w:p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1104900</wp:posOffset>
                </wp:positionV>
                <wp:extent cx="1527810" cy="228600"/>
                <wp:effectExtent l="0" t="0" r="0" b="0"/>
                <wp:wrapSquare wrapText="bothSides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http://www.htopto.com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2.25pt;margin-top:87pt;width:120.3pt;height:1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http://www.htopto.com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type w:val="continuous"/>
      <w:pgSz w:w="11904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EA2F1-FC3B-4642-9ADD-CEFB9CFD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B07D-57C2-4FF3-BBFE-A46807B6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cp:lastModifiedBy>Allen ker</cp:lastModifiedBy>
  <cp:revision>3</cp:revision>
  <dcterms:created xsi:type="dcterms:W3CDTF">2020-07-12T02:22:00Z</dcterms:created>
  <dcterms:modified xsi:type="dcterms:W3CDTF">2020-07-12T02:29:00Z</dcterms:modified>
</cp:coreProperties>
</file>