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1"/>
        <w:shd w:val="clear" w:color="auto" w:fill="FFFFFF"/>
        <w:spacing w:line="360" w:lineRule="atLeast"/>
        <w:rPr>
          <w:rFonts w:ascii="Arial" w:eastAsia="宋体" w:hAnsi="Arial" w:cs="Arial"/>
          <w:b w:val="0"/>
          <w:bCs w:val="0"/>
          <w:color w:val="333333"/>
          <w:sz w:val="30"/>
          <w:szCs w:val="30"/>
          <w:lang w:eastAsia="zh-CN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12Core Fanout Pigtail Single-Mode Bunch Ribbon Fiber Optic Cable</w:t>
      </w:r>
    </w:p>
    <w:p>
      <w:pPr>
        <w:pStyle w:val="a3"/>
        <w:spacing w:before="5"/>
        <w:rPr>
          <w:rFonts w:ascii="Times New Roman"/>
          <w:sz w:val="27"/>
        </w:rPr>
      </w:pPr>
    </w:p>
    <w:p>
      <w:pPr>
        <w:pStyle w:val="a3"/>
        <w:ind w:left="24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18405" cy="17922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05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spacing w:before="4"/>
        <w:rPr>
          <w:rFonts w:ascii="Times New Roman"/>
          <w:sz w:val="16"/>
        </w:rPr>
      </w:pPr>
    </w:p>
    <w:p>
      <w:pPr>
        <w:pStyle w:val="1"/>
        <w:spacing w:before="38"/>
      </w:pPr>
      <w:r>
        <w:t>1、Description</w:t>
      </w:r>
    </w:p>
    <w:p>
      <w:pPr>
        <w:pStyle w:val="a3"/>
        <w:spacing w:before="161"/>
        <w:ind w:left="688"/>
      </w:pPr>
      <w:r>
        <w:t>Fiber</w:t>
      </w:r>
      <w:r>
        <w:rPr>
          <w:spacing w:val="-1"/>
        </w:rPr>
        <w:t xml:space="preserve"> </w:t>
      </w:r>
      <w:r>
        <w:t>optic</w:t>
      </w:r>
      <w:r>
        <w:rPr>
          <w:spacing w:val="-5"/>
        </w:rPr>
        <w:t xml:space="preserve"> </w:t>
      </w:r>
      <w:r>
        <w:t>pigtails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</w:p>
    <w:p>
      <w:pPr>
        <w:pStyle w:val="a3"/>
        <w:spacing w:before="48" w:line="273" w:lineRule="auto"/>
        <w:ind w:left="120"/>
      </w:pPr>
      <w:r>
        <w:t>They are designed, manufactured and tested according to protocol and performance</w:t>
      </w:r>
      <w:r>
        <w:rPr>
          <w:spacing w:val="1"/>
        </w:rPr>
        <w:t xml:space="preserve"> </w:t>
      </w:r>
      <w:r>
        <w:t>dictated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stringent</w:t>
      </w:r>
      <w:r>
        <w:rPr>
          <w:spacing w:val="-3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specifications.</w:t>
      </w:r>
    </w:p>
    <w:p>
      <w:pPr>
        <w:pStyle w:val="a3"/>
        <w:spacing w:before="18"/>
        <w:rPr>
          <w:sz w:val="22"/>
        </w:rPr>
      </w:pPr>
    </w:p>
    <w:p>
      <w:pPr>
        <w:pStyle w:val="1"/>
      </w:pPr>
      <w:r>
        <w:t>2、Features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161"/>
        <w:rPr>
          <w:sz w:val="19"/>
        </w:rPr>
      </w:pPr>
      <w:r>
        <w:rPr>
          <w:spacing w:val="-1"/>
          <w:sz w:val="19"/>
        </w:rPr>
        <w:t>100%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factory</w:t>
      </w:r>
      <w:r>
        <w:rPr>
          <w:spacing w:val="-6"/>
          <w:sz w:val="19"/>
        </w:rPr>
        <w:t xml:space="preserve"> </w:t>
      </w:r>
      <w:r>
        <w:rPr>
          <w:spacing w:val="-1"/>
          <w:sz w:val="19"/>
        </w:rPr>
        <w:t>tested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assemblies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with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traceable</w:t>
      </w:r>
      <w:r>
        <w:rPr>
          <w:spacing w:val="-10"/>
          <w:sz w:val="19"/>
        </w:rPr>
        <w:t xml:space="preserve"> </w:t>
      </w:r>
      <w:r>
        <w:rPr>
          <w:sz w:val="19"/>
        </w:rPr>
        <w:t>test</w:t>
      </w:r>
      <w:r>
        <w:rPr>
          <w:spacing w:val="-13"/>
          <w:sz w:val="19"/>
        </w:rPr>
        <w:t xml:space="preserve"> </w:t>
      </w:r>
      <w:r>
        <w:rPr>
          <w:sz w:val="19"/>
        </w:rPr>
        <w:t>data,Low</w:t>
      </w:r>
      <w:r>
        <w:rPr>
          <w:spacing w:val="-12"/>
          <w:sz w:val="19"/>
        </w:rPr>
        <w:t xml:space="preserve"> </w:t>
      </w:r>
      <w:r>
        <w:rPr>
          <w:sz w:val="19"/>
        </w:rPr>
        <w:t>environmental</w:t>
      </w:r>
      <w:r>
        <w:rPr>
          <w:spacing w:val="-11"/>
          <w:sz w:val="19"/>
        </w:rPr>
        <w:t xml:space="preserve"> </w:t>
      </w:r>
      <w:r>
        <w:rPr>
          <w:sz w:val="19"/>
        </w:rPr>
        <w:t>sensitivity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51"/>
        <w:rPr>
          <w:sz w:val="19"/>
        </w:rPr>
      </w:pPr>
      <w:r>
        <w:rPr>
          <w:sz w:val="19"/>
        </w:rPr>
        <w:t>Low</w:t>
      </w:r>
      <w:r>
        <w:rPr>
          <w:spacing w:val="-6"/>
          <w:sz w:val="19"/>
        </w:rPr>
        <w:t xml:space="preserve"> </w:t>
      </w:r>
      <w:r>
        <w:rPr>
          <w:sz w:val="19"/>
        </w:rPr>
        <w:t>insertion</w:t>
      </w:r>
      <w:r>
        <w:rPr>
          <w:spacing w:val="-4"/>
          <w:sz w:val="19"/>
        </w:rPr>
        <w:t xml:space="preserve"> </w:t>
      </w:r>
      <w:r>
        <w:rPr>
          <w:sz w:val="19"/>
        </w:rPr>
        <w:t>loss</w:t>
      </w:r>
      <w:r>
        <w:rPr>
          <w:rFonts w:hint="eastAsia"/>
          <w:sz w:val="19"/>
        </w:rPr>
        <w:t xml:space="preserve"> </w:t>
      </w:r>
      <w:r>
        <w:rPr>
          <w:sz w:val="19"/>
        </w:rPr>
        <w:t>High</w:t>
      </w:r>
      <w:r>
        <w:rPr>
          <w:spacing w:val="-6"/>
          <w:sz w:val="19"/>
        </w:rPr>
        <w:t xml:space="preserve"> </w:t>
      </w:r>
      <w:r>
        <w:rPr>
          <w:sz w:val="19"/>
        </w:rPr>
        <w:t>return</w:t>
      </w:r>
      <w:r>
        <w:rPr>
          <w:spacing w:val="-6"/>
          <w:sz w:val="19"/>
        </w:rPr>
        <w:t xml:space="preserve"> </w:t>
      </w:r>
      <w:r>
        <w:rPr>
          <w:sz w:val="19"/>
        </w:rPr>
        <w:t>loss</w:t>
      </w:r>
      <w:r>
        <w:rPr>
          <w:rFonts w:hint="eastAsia"/>
          <w:sz w:val="19"/>
        </w:rPr>
        <w:t xml:space="preserve"> </w:t>
      </w:r>
      <w:r>
        <w:rPr>
          <w:sz w:val="19"/>
        </w:rPr>
        <w:t>Stricter</w:t>
      </w:r>
      <w:r>
        <w:rPr>
          <w:spacing w:val="-7"/>
          <w:sz w:val="19"/>
        </w:rPr>
        <w:t xml:space="preserve"> </w:t>
      </w:r>
      <w:r>
        <w:rPr>
          <w:sz w:val="19"/>
        </w:rPr>
        <w:t>than</w:t>
      </w:r>
      <w:r>
        <w:rPr>
          <w:spacing w:val="-6"/>
          <w:sz w:val="19"/>
        </w:rPr>
        <w:t xml:space="preserve"> </w:t>
      </w:r>
      <w:r>
        <w:rPr>
          <w:sz w:val="19"/>
        </w:rPr>
        <w:t>industry</w:t>
      </w:r>
      <w:r>
        <w:rPr>
          <w:spacing w:val="-1"/>
          <w:sz w:val="19"/>
        </w:rPr>
        <w:t xml:space="preserve"> </w:t>
      </w:r>
      <w:r>
        <w:rPr>
          <w:sz w:val="19"/>
        </w:rPr>
        <w:t>standards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50"/>
        <w:rPr>
          <w:sz w:val="19"/>
        </w:rPr>
      </w:pPr>
      <w:r>
        <w:rPr>
          <w:sz w:val="19"/>
        </w:rPr>
        <w:t>Good</w:t>
      </w:r>
      <w:r>
        <w:rPr>
          <w:spacing w:val="-7"/>
          <w:sz w:val="19"/>
        </w:rPr>
        <w:t xml:space="preserve"> </w:t>
      </w:r>
      <w:r>
        <w:rPr>
          <w:sz w:val="19"/>
        </w:rPr>
        <w:t>exchange</w:t>
      </w:r>
      <w:r>
        <w:rPr>
          <w:spacing w:val="-6"/>
          <w:sz w:val="19"/>
        </w:rPr>
        <w:t xml:space="preserve"> </w:t>
      </w:r>
      <w:r>
        <w:rPr>
          <w:sz w:val="19"/>
        </w:rPr>
        <w:t>ability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good</w:t>
      </w:r>
      <w:r>
        <w:rPr>
          <w:spacing w:val="-6"/>
          <w:sz w:val="19"/>
        </w:rPr>
        <w:t xml:space="preserve"> </w:t>
      </w:r>
      <w:r>
        <w:rPr>
          <w:sz w:val="19"/>
        </w:rPr>
        <w:t>durability</w:t>
      </w:r>
      <w:r>
        <w:rPr>
          <w:rFonts w:hint="eastAsia"/>
          <w:sz w:val="19"/>
        </w:rPr>
        <w:t xml:space="preserve"> </w:t>
      </w:r>
      <w:r>
        <w:rPr>
          <w:sz w:val="19"/>
        </w:rPr>
        <w:t>Stable</w:t>
      </w:r>
      <w:r>
        <w:rPr>
          <w:spacing w:val="-4"/>
          <w:sz w:val="19"/>
        </w:rPr>
        <w:t xml:space="preserve"> </w:t>
      </w:r>
      <w:r>
        <w:rPr>
          <w:sz w:val="19"/>
        </w:rPr>
        <w:t>optical</w:t>
      </w:r>
      <w:r>
        <w:rPr>
          <w:spacing w:val="-7"/>
          <w:sz w:val="19"/>
        </w:rPr>
        <w:t xml:space="preserve"> </w:t>
      </w:r>
      <w:r>
        <w:rPr>
          <w:sz w:val="19"/>
        </w:rPr>
        <w:t>properties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rPr>
          <w:sz w:val="19"/>
        </w:rPr>
      </w:pPr>
      <w:r>
        <w:rPr>
          <w:sz w:val="19"/>
        </w:rPr>
        <w:t>Standard</w:t>
      </w:r>
      <w:r>
        <w:rPr>
          <w:spacing w:val="-13"/>
          <w:sz w:val="19"/>
        </w:rPr>
        <w:t xml:space="preserve"> </w:t>
      </w:r>
      <w:r>
        <w:rPr>
          <w:sz w:val="19"/>
        </w:rPr>
        <w:t>connector</w:t>
      </w:r>
      <w:r>
        <w:rPr>
          <w:rFonts w:hint="eastAsia"/>
          <w:sz w:val="19"/>
        </w:rPr>
        <w:t xml:space="preserve"> </w:t>
      </w:r>
      <w:r>
        <w:rPr>
          <w:sz w:val="19"/>
        </w:rPr>
        <w:t>Various</w:t>
      </w:r>
      <w:r>
        <w:rPr>
          <w:spacing w:val="-10"/>
          <w:sz w:val="19"/>
        </w:rPr>
        <w:t xml:space="preserve"> </w:t>
      </w:r>
      <w:r>
        <w:rPr>
          <w:sz w:val="19"/>
        </w:rPr>
        <w:t>connector</w:t>
      </w:r>
      <w:r>
        <w:rPr>
          <w:spacing w:val="-10"/>
          <w:sz w:val="19"/>
        </w:rPr>
        <w:t xml:space="preserve"> </w:t>
      </w:r>
      <w:r>
        <w:rPr>
          <w:sz w:val="19"/>
        </w:rPr>
        <w:t>option:</w:t>
      </w:r>
      <w:r>
        <w:rPr>
          <w:spacing w:val="-9"/>
          <w:sz w:val="19"/>
        </w:rPr>
        <w:t xml:space="preserve"> </w:t>
      </w:r>
      <w:r>
        <w:rPr>
          <w:sz w:val="19"/>
        </w:rPr>
        <w:t>LC、SC、FC、ST</w:t>
      </w:r>
      <w:r>
        <w:rPr>
          <w:spacing w:val="-11"/>
          <w:sz w:val="19"/>
        </w:rPr>
        <w:t xml:space="preserve"> </w:t>
      </w:r>
      <w:r>
        <w:rPr>
          <w:sz w:val="19"/>
        </w:rPr>
        <w:t>etc.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51"/>
        <w:rPr>
          <w:sz w:val="19"/>
        </w:rPr>
      </w:pPr>
      <w:r>
        <w:rPr>
          <w:sz w:val="19"/>
        </w:rPr>
        <w:t>Compliant</w:t>
      </w:r>
      <w:r>
        <w:rPr>
          <w:spacing w:val="-9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IEC61754，GR-326，TIA/EIA</w:t>
      </w:r>
      <w:r>
        <w:rPr>
          <w:spacing w:val="-4"/>
          <w:sz w:val="19"/>
        </w:rPr>
        <w:t xml:space="preserve"> </w:t>
      </w:r>
      <w:r>
        <w:rPr>
          <w:sz w:val="19"/>
        </w:rPr>
        <w:t>568</w:t>
      </w:r>
      <w:r>
        <w:rPr>
          <w:spacing w:val="-4"/>
          <w:sz w:val="19"/>
        </w:rPr>
        <w:t xml:space="preserve"> </w:t>
      </w:r>
      <w:r>
        <w:rPr>
          <w:sz w:val="19"/>
        </w:rPr>
        <w:t>standard</w:t>
      </w:r>
    </w:p>
    <w:p>
      <w:pPr>
        <w:pStyle w:val="a3"/>
        <w:spacing w:before="8"/>
        <w:rPr>
          <w:sz w:val="25"/>
        </w:rPr>
      </w:pPr>
    </w:p>
    <w:p>
      <w:pPr>
        <w:pStyle w:val="1"/>
        <w:spacing w:before="1"/>
      </w:pPr>
      <w:r>
        <w:t>3、Specification</w:t>
      </w:r>
    </w:p>
    <w:p>
      <w:pPr>
        <w:pStyle w:val="a3"/>
        <w:spacing w:before="17"/>
        <w:rPr>
          <w:b/>
          <w:sz w:val="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293"/>
        <w:gridCol w:w="1215"/>
        <w:gridCol w:w="3003"/>
      </w:tblGrid>
      <w:tr>
        <w:trPr>
          <w:trHeight w:val="567"/>
        </w:trPr>
        <w:tc>
          <w:tcPr>
            <w:tcW w:w="2042" w:type="dxa"/>
          </w:tcPr>
          <w:p>
            <w:pPr>
              <w:pStyle w:val="TableParagraph"/>
              <w:spacing w:before="143"/>
              <w:ind w:left="181" w:right="168"/>
              <w:rPr>
                <w:sz w:val="19"/>
              </w:rPr>
            </w:pPr>
            <w:r>
              <w:rPr>
                <w:sz w:val="19"/>
              </w:rPr>
              <w:t>Fiber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Type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before="143"/>
              <w:ind w:left="507"/>
              <w:jc w:val="left"/>
              <w:rPr>
                <w:sz w:val="19"/>
              </w:rPr>
            </w:pPr>
            <w:r>
              <w:rPr>
                <w:sz w:val="19"/>
              </w:rPr>
              <w:t>SM（9/125um）</w:t>
            </w:r>
          </w:p>
        </w:tc>
        <w:tc>
          <w:tcPr>
            <w:tcW w:w="3003" w:type="dxa"/>
          </w:tcPr>
          <w:p>
            <w:pPr>
              <w:pStyle w:val="TableParagraph"/>
              <w:spacing w:before="143"/>
              <w:ind w:left="111" w:right="-15"/>
              <w:rPr>
                <w:sz w:val="19"/>
              </w:rPr>
            </w:pPr>
            <w:r>
              <w:rPr>
                <w:spacing w:val="-4"/>
                <w:sz w:val="19"/>
              </w:rPr>
              <w:t>MM（50/125um</w:t>
            </w:r>
            <w:r>
              <w:rPr>
                <w:spacing w:val="-3"/>
                <w:sz w:val="19"/>
              </w:rPr>
              <w:t>、62.5/125um）</w:t>
            </w:r>
          </w:p>
        </w:tc>
      </w:tr>
      <w:tr>
        <w:trPr>
          <w:trHeight w:val="567"/>
        </w:trPr>
        <w:tc>
          <w:tcPr>
            <w:tcW w:w="2042" w:type="dxa"/>
          </w:tcPr>
          <w:p>
            <w:pPr>
              <w:pStyle w:val="TableParagraph"/>
              <w:spacing w:before="142"/>
              <w:ind w:left="181" w:right="168"/>
              <w:rPr>
                <w:sz w:val="19"/>
              </w:rPr>
            </w:pPr>
            <w:r>
              <w:rPr>
                <w:sz w:val="19"/>
              </w:rPr>
              <w:t>Polish</w:t>
            </w:r>
          </w:p>
        </w:tc>
        <w:tc>
          <w:tcPr>
            <w:tcW w:w="1293" w:type="dxa"/>
          </w:tcPr>
          <w:p>
            <w:pPr>
              <w:pStyle w:val="TableParagraph"/>
              <w:spacing w:before="142"/>
              <w:ind w:left="323" w:right="313"/>
              <w:rPr>
                <w:sz w:val="19"/>
              </w:rPr>
            </w:pPr>
            <w:r>
              <w:rPr>
                <w:sz w:val="19"/>
              </w:rPr>
              <w:t>UPC</w:t>
            </w:r>
          </w:p>
        </w:tc>
        <w:tc>
          <w:tcPr>
            <w:tcW w:w="1215" w:type="dxa"/>
          </w:tcPr>
          <w:p>
            <w:pPr>
              <w:pStyle w:val="TableParagraph"/>
              <w:spacing w:before="142"/>
              <w:ind w:left="284" w:right="274"/>
              <w:rPr>
                <w:sz w:val="19"/>
              </w:rPr>
            </w:pPr>
            <w:r>
              <w:rPr>
                <w:sz w:val="19"/>
              </w:rPr>
              <w:t>APC</w:t>
            </w:r>
          </w:p>
        </w:tc>
        <w:tc>
          <w:tcPr>
            <w:tcW w:w="3003" w:type="dxa"/>
          </w:tcPr>
          <w:p>
            <w:pPr>
              <w:pStyle w:val="TableParagraph"/>
              <w:spacing w:before="142"/>
              <w:ind w:left="111" w:right="103"/>
              <w:rPr>
                <w:sz w:val="19"/>
              </w:rPr>
            </w:pPr>
            <w:r>
              <w:rPr>
                <w:sz w:val="19"/>
              </w:rPr>
              <w:t>UPC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before="9" w:line="325" w:lineRule="exact"/>
              <w:ind w:left="185" w:right="168"/>
              <w:rPr>
                <w:sz w:val="19"/>
              </w:rPr>
            </w:pPr>
            <w:r>
              <w:rPr>
                <w:sz w:val="19"/>
              </w:rPr>
              <w:t>Insertion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Loss</w:t>
            </w:r>
          </w:p>
          <w:p>
            <w:pPr>
              <w:pStyle w:val="TableParagraph"/>
              <w:spacing w:line="245" w:lineRule="exact"/>
              <w:ind w:left="180" w:right="168"/>
              <w:rPr>
                <w:sz w:val="19"/>
              </w:rPr>
            </w:pPr>
            <w:r>
              <w:rPr>
                <w:sz w:val="19"/>
              </w:rPr>
              <w:t>（typical）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before="161"/>
              <w:ind w:left="853" w:right="842"/>
              <w:rPr>
                <w:sz w:val="19"/>
              </w:rPr>
            </w:pPr>
            <w:r>
              <w:rPr>
                <w:sz w:val="19"/>
              </w:rPr>
              <w:t>≤0.30dB</w:t>
            </w:r>
          </w:p>
        </w:tc>
        <w:tc>
          <w:tcPr>
            <w:tcW w:w="3003" w:type="dxa"/>
          </w:tcPr>
          <w:p>
            <w:pPr>
              <w:pStyle w:val="TableParagraph"/>
              <w:spacing w:before="161"/>
              <w:ind w:left="111" w:right="101"/>
              <w:rPr>
                <w:sz w:val="19"/>
              </w:rPr>
            </w:pPr>
            <w:r>
              <w:rPr>
                <w:sz w:val="19"/>
              </w:rPr>
              <w:t>≤0.30dB</w:t>
            </w:r>
          </w:p>
        </w:tc>
      </w:tr>
      <w:tr>
        <w:trPr>
          <w:trHeight w:val="566"/>
        </w:trPr>
        <w:tc>
          <w:tcPr>
            <w:tcW w:w="2042" w:type="dxa"/>
          </w:tcPr>
          <w:p>
            <w:pPr>
              <w:pStyle w:val="TableParagraph"/>
              <w:spacing w:before="143"/>
              <w:ind w:left="183" w:right="168"/>
              <w:rPr>
                <w:sz w:val="19"/>
              </w:rPr>
            </w:pPr>
            <w:r>
              <w:rPr>
                <w:sz w:val="19"/>
              </w:rPr>
              <w:t>Return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Loss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43"/>
              <w:ind w:left="323" w:right="314"/>
              <w:rPr>
                <w:sz w:val="19"/>
              </w:rPr>
            </w:pPr>
            <w:r>
              <w:rPr>
                <w:sz w:val="19"/>
              </w:rPr>
              <w:t>≥50dB</w:t>
            </w:r>
          </w:p>
        </w:tc>
        <w:tc>
          <w:tcPr>
            <w:tcW w:w="1215" w:type="dxa"/>
          </w:tcPr>
          <w:p>
            <w:pPr>
              <w:pStyle w:val="TableParagraph"/>
              <w:spacing w:before="143"/>
              <w:ind w:left="284" w:right="275"/>
              <w:rPr>
                <w:sz w:val="19"/>
              </w:rPr>
            </w:pPr>
            <w:r>
              <w:rPr>
                <w:sz w:val="19"/>
              </w:rPr>
              <w:t>≥60dB</w:t>
            </w:r>
          </w:p>
        </w:tc>
        <w:tc>
          <w:tcPr>
            <w:tcW w:w="3003" w:type="dxa"/>
          </w:tcPr>
          <w:p>
            <w:pPr>
              <w:pStyle w:val="TableParagraph"/>
              <w:spacing w:before="143"/>
              <w:ind w:left="111" w:right="103"/>
              <w:rPr>
                <w:sz w:val="19"/>
              </w:rPr>
            </w:pPr>
            <w:r>
              <w:rPr>
                <w:sz w:val="19"/>
              </w:rPr>
              <w:t>≥20dB</w:t>
            </w:r>
          </w:p>
        </w:tc>
      </w:tr>
      <w:tr>
        <w:trPr>
          <w:trHeight w:val="1405"/>
        </w:trPr>
        <w:tc>
          <w:tcPr>
            <w:tcW w:w="204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77" w:right="168"/>
              <w:rPr>
                <w:sz w:val="19"/>
              </w:rPr>
            </w:pPr>
            <w:r>
              <w:rPr>
                <w:sz w:val="19"/>
              </w:rPr>
              <w:t>3D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49" w:line="206" w:lineRule="auto"/>
              <w:ind w:left="106"/>
              <w:jc w:val="left"/>
              <w:rPr>
                <w:sz w:val="19"/>
              </w:rPr>
            </w:pPr>
            <w:r>
              <w:rPr>
                <w:sz w:val="19"/>
              </w:rPr>
              <w:t>Radius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 Curvature :10-25mm (PC/UPC)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，5-12mm (APC）</w:t>
            </w:r>
            <w:r>
              <w:rPr>
                <w:spacing w:val="-54"/>
                <w:sz w:val="19"/>
              </w:rPr>
              <w:t xml:space="preserve"> </w:t>
            </w:r>
            <w:r>
              <w:rPr>
                <w:sz w:val="19"/>
              </w:rPr>
              <w:t>Apex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offset: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0-50um</w:t>
            </w:r>
          </w:p>
          <w:p>
            <w:pPr>
              <w:pStyle w:val="TableParagraph"/>
              <w:spacing w:line="206" w:lineRule="auto"/>
              <w:ind w:left="106" w:right="3442"/>
              <w:jc w:val="left"/>
              <w:rPr>
                <w:sz w:val="19"/>
              </w:rPr>
            </w:pPr>
            <w:r>
              <w:rPr>
                <w:sz w:val="19"/>
              </w:rPr>
              <w:t>High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fiber</w:t>
            </w:r>
            <w:r>
              <w:rPr>
                <w:spacing w:val="-2"/>
                <w:sz w:val="19"/>
              </w:rPr>
              <w:t>: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±100 nm</w:t>
            </w:r>
            <w:r>
              <w:rPr>
                <w:spacing w:val="-5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Angle：8±0.2° </w:t>
            </w:r>
            <w:r>
              <w:rPr>
                <w:spacing w:val="-1"/>
                <w:sz w:val="19"/>
              </w:rPr>
              <w:lastRenderedPageBreak/>
              <w:t>(APC）</w:t>
            </w:r>
          </w:p>
        </w:tc>
        <w:bookmarkStart w:id="0" w:name="_GoBack"/>
        <w:bookmarkEnd w:id="0"/>
      </w:tr>
      <w:tr>
        <w:trPr>
          <w:trHeight w:val="624"/>
        </w:trPr>
        <w:tc>
          <w:tcPr>
            <w:tcW w:w="2042" w:type="dxa"/>
          </w:tcPr>
          <w:p>
            <w:pPr>
              <w:pStyle w:val="TableParagraph"/>
              <w:spacing w:before="137"/>
              <w:ind w:left="179" w:right="168"/>
              <w:rPr>
                <w:sz w:val="19"/>
              </w:rPr>
            </w:pPr>
            <w:r>
              <w:rPr>
                <w:sz w:val="19"/>
              </w:rPr>
              <w:lastRenderedPageBreak/>
              <w:t>Repeatability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66"/>
              <w:ind w:left="10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1000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times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typical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change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value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≤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0.20dB</w:t>
            </w:r>
          </w:p>
        </w:tc>
      </w:tr>
      <w:tr>
        <w:trPr>
          <w:trHeight w:val="623"/>
        </w:trPr>
        <w:tc>
          <w:tcPr>
            <w:tcW w:w="2042" w:type="dxa"/>
          </w:tcPr>
          <w:p>
            <w:pPr>
              <w:pStyle w:val="TableParagraph"/>
              <w:spacing w:before="173"/>
              <w:ind w:left="186" w:right="168"/>
              <w:rPr>
                <w:sz w:val="19"/>
              </w:rPr>
            </w:pPr>
            <w:r>
              <w:rPr>
                <w:sz w:val="19"/>
              </w:rPr>
              <w:t>Interchangeability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37"/>
              <w:ind w:left="616" w:right="606"/>
              <w:rPr>
                <w:sz w:val="19"/>
              </w:rPr>
            </w:pPr>
            <w:r>
              <w:rPr>
                <w:sz w:val="19"/>
              </w:rPr>
              <w:t>≤0.20dB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line="300" w:lineRule="exact"/>
              <w:ind w:left="264" w:right="245" w:firstLine="501"/>
              <w:jc w:val="left"/>
              <w:rPr>
                <w:sz w:val="19"/>
              </w:rPr>
            </w:pPr>
            <w:r>
              <w:rPr>
                <w:sz w:val="19"/>
              </w:rPr>
              <w:t>Cable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Diameter (Branch)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60"/>
              <w:ind w:left="615" w:right="606"/>
              <w:rPr>
                <w:sz w:val="19"/>
              </w:rPr>
            </w:pPr>
            <w:r>
              <w:rPr>
                <w:sz w:val="19"/>
              </w:rPr>
              <w:t>0.9mm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line="300" w:lineRule="exact"/>
              <w:ind w:left="209" w:right="189" w:firstLine="537"/>
              <w:jc w:val="left"/>
              <w:rPr>
                <w:sz w:val="19"/>
              </w:rPr>
            </w:pPr>
            <w:r>
              <w:rPr>
                <w:sz w:val="19"/>
              </w:rPr>
              <w:t>Jacket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Material(optional)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60"/>
              <w:ind w:left="1522"/>
              <w:jc w:val="left"/>
              <w:rPr>
                <w:sz w:val="19"/>
              </w:rPr>
            </w:pPr>
            <w:r>
              <w:rPr>
                <w:sz w:val="19"/>
              </w:rPr>
              <w:t>LSZH、OFNP、OFNR、PVC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line="300" w:lineRule="exact"/>
              <w:ind w:left="278" w:right="256" w:firstLine="516"/>
              <w:jc w:val="left"/>
              <w:rPr>
                <w:sz w:val="19"/>
              </w:rPr>
            </w:pPr>
            <w:r>
              <w:rPr>
                <w:sz w:val="19"/>
              </w:rPr>
              <w:t>Fiber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Mode(optional)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59"/>
              <w:ind w:left="632" w:right="606"/>
              <w:rPr>
                <w:sz w:val="19"/>
              </w:rPr>
            </w:pPr>
            <w:r>
              <w:rPr>
                <w:sz w:val="19"/>
              </w:rPr>
              <w:t>G652D,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G657A,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G657B,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OM1,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OM2,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OM3,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OM4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line="300" w:lineRule="exact"/>
              <w:ind w:left="451" w:right="424" w:firstLine="110"/>
              <w:jc w:val="left"/>
              <w:rPr>
                <w:sz w:val="19"/>
              </w:rPr>
            </w:pPr>
            <w:r>
              <w:rPr>
                <w:sz w:val="19"/>
              </w:rPr>
              <w:t>Operating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Temperature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59"/>
              <w:ind w:left="620" w:right="606"/>
              <w:rPr>
                <w:sz w:val="19"/>
              </w:rPr>
            </w:pPr>
            <w:r>
              <w:rPr>
                <w:sz w:val="19"/>
              </w:rPr>
              <w:t>-20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~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+70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℃</w:t>
            </w:r>
          </w:p>
        </w:tc>
      </w:tr>
      <w:tr>
        <w:trPr>
          <w:trHeight w:val="600"/>
        </w:trPr>
        <w:tc>
          <w:tcPr>
            <w:tcW w:w="2042" w:type="dxa"/>
          </w:tcPr>
          <w:p>
            <w:pPr>
              <w:pStyle w:val="TableParagraph"/>
              <w:spacing w:line="300" w:lineRule="exact"/>
              <w:ind w:left="451" w:right="424" w:firstLine="220"/>
              <w:jc w:val="left"/>
              <w:rPr>
                <w:sz w:val="19"/>
              </w:rPr>
            </w:pPr>
            <w:r>
              <w:rPr>
                <w:sz w:val="19"/>
              </w:rPr>
              <w:t>Storage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Temperature</w:t>
            </w:r>
          </w:p>
        </w:tc>
        <w:tc>
          <w:tcPr>
            <w:tcW w:w="5511" w:type="dxa"/>
            <w:gridSpan w:val="3"/>
          </w:tcPr>
          <w:p>
            <w:pPr>
              <w:pStyle w:val="TableParagraph"/>
              <w:spacing w:before="161"/>
              <w:ind w:left="620" w:right="606"/>
              <w:rPr>
                <w:sz w:val="19"/>
              </w:rPr>
            </w:pPr>
            <w:r>
              <w:rPr>
                <w:sz w:val="19"/>
              </w:rPr>
              <w:t>-40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~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+85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℃</w:t>
            </w:r>
          </w:p>
        </w:tc>
      </w:tr>
    </w:tbl>
    <w:p>
      <w:pPr>
        <w:pStyle w:val="a3"/>
        <w:rPr>
          <w:b/>
          <w:sz w:val="20"/>
        </w:rPr>
      </w:pPr>
    </w:p>
    <w:p>
      <w:pPr>
        <w:pStyle w:val="a3"/>
        <w:spacing w:before="13"/>
        <w:rPr>
          <w:b/>
          <w:sz w:val="16"/>
        </w:rPr>
      </w:pPr>
    </w:p>
    <w:p>
      <w:pPr>
        <w:spacing w:before="37"/>
        <w:ind w:left="120"/>
        <w:rPr>
          <w:b/>
          <w:sz w:val="24"/>
        </w:rPr>
      </w:pPr>
      <w:r>
        <w:rPr>
          <w:b/>
          <w:sz w:val="24"/>
        </w:rPr>
        <w:t>TBF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sequence</w:t>
      </w:r>
    </w:p>
    <w:p>
      <w:pPr>
        <w:pStyle w:val="a3"/>
        <w:spacing w:before="13"/>
        <w:rPr>
          <w:b/>
          <w:sz w:val="20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019"/>
        <w:gridCol w:w="1019"/>
        <w:gridCol w:w="1021"/>
        <w:gridCol w:w="1019"/>
        <w:gridCol w:w="1021"/>
        <w:gridCol w:w="1020"/>
      </w:tblGrid>
      <w:tr>
        <w:trPr>
          <w:trHeight w:val="417"/>
        </w:trPr>
        <w:tc>
          <w:tcPr>
            <w:tcW w:w="1432" w:type="dxa"/>
            <w:vMerge w:val="restart"/>
          </w:tcPr>
          <w:p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80"/>
              <w:jc w:val="left"/>
              <w:rPr>
                <w:sz w:val="19"/>
              </w:rPr>
            </w:pPr>
            <w:r>
              <w:rPr>
                <w:sz w:val="19"/>
              </w:rPr>
              <w:t>TBF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Color</w:t>
            </w:r>
          </w:p>
        </w:tc>
        <w:tc>
          <w:tcPr>
            <w:tcW w:w="1019" w:type="dxa"/>
          </w:tcPr>
          <w:p>
            <w:pPr>
              <w:pStyle w:val="TableParagraph"/>
              <w:spacing w:before="79" w:line="319" w:lineRule="exact"/>
              <w:ind w:left="10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before="79" w:line="319" w:lineRule="exac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spacing w:before="79" w:line="319" w:lineRule="exact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019" w:type="dxa"/>
          </w:tcPr>
          <w:p>
            <w:pPr>
              <w:pStyle w:val="TableParagraph"/>
              <w:spacing w:before="79" w:line="319" w:lineRule="exac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021" w:type="dxa"/>
          </w:tcPr>
          <w:p>
            <w:pPr>
              <w:pStyle w:val="TableParagraph"/>
              <w:spacing w:before="79" w:line="319" w:lineRule="exac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020" w:type="dxa"/>
          </w:tcPr>
          <w:p>
            <w:pPr>
              <w:pStyle w:val="TableParagraph"/>
              <w:spacing w:before="79" w:line="319" w:lineRule="exact"/>
              <w:ind w:left="6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>
        <w:trPr>
          <w:trHeight w:val="418"/>
        </w:trPr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shd w:val="clear" w:color="auto" w:fill="0000FF"/>
          </w:tcPr>
          <w:p>
            <w:pPr>
              <w:pStyle w:val="TableParagraph"/>
              <w:spacing w:before="78" w:line="320" w:lineRule="exact"/>
              <w:ind w:left="149" w:right="138"/>
              <w:rPr>
                <w:sz w:val="19"/>
              </w:rPr>
            </w:pPr>
            <w:r>
              <w:rPr>
                <w:color w:val="FFFFFF"/>
                <w:sz w:val="19"/>
              </w:rPr>
              <w:t>Blue</w:t>
            </w:r>
          </w:p>
        </w:tc>
        <w:tc>
          <w:tcPr>
            <w:tcW w:w="1019" w:type="dxa"/>
            <w:shd w:val="clear" w:color="auto" w:fill="FF6600"/>
          </w:tcPr>
          <w:p>
            <w:pPr>
              <w:pStyle w:val="TableParagraph"/>
              <w:spacing w:before="78" w:line="320" w:lineRule="exact"/>
              <w:ind w:left="151" w:right="138"/>
              <w:rPr>
                <w:sz w:val="19"/>
              </w:rPr>
            </w:pPr>
            <w:r>
              <w:rPr>
                <w:sz w:val="19"/>
              </w:rPr>
              <w:t>Orange</w:t>
            </w:r>
          </w:p>
        </w:tc>
        <w:tc>
          <w:tcPr>
            <w:tcW w:w="1021" w:type="dxa"/>
            <w:shd w:val="clear" w:color="auto" w:fill="008000"/>
          </w:tcPr>
          <w:p>
            <w:pPr>
              <w:pStyle w:val="TableParagraph"/>
              <w:spacing w:before="78" w:line="320" w:lineRule="exact"/>
              <w:ind w:left="194" w:right="181"/>
              <w:rPr>
                <w:sz w:val="19"/>
              </w:rPr>
            </w:pPr>
            <w:r>
              <w:rPr>
                <w:sz w:val="19"/>
              </w:rPr>
              <w:t>Green</w:t>
            </w:r>
          </w:p>
        </w:tc>
        <w:tc>
          <w:tcPr>
            <w:tcW w:w="1019" w:type="dxa"/>
            <w:shd w:val="clear" w:color="auto" w:fill="993300"/>
          </w:tcPr>
          <w:p>
            <w:pPr>
              <w:pStyle w:val="TableParagraph"/>
              <w:spacing w:before="78" w:line="320" w:lineRule="exact"/>
              <w:ind w:left="148" w:right="138"/>
              <w:rPr>
                <w:sz w:val="19"/>
              </w:rPr>
            </w:pPr>
            <w:r>
              <w:rPr>
                <w:sz w:val="19"/>
              </w:rPr>
              <w:t>Brown</w:t>
            </w:r>
          </w:p>
        </w:tc>
        <w:tc>
          <w:tcPr>
            <w:tcW w:w="1021" w:type="dxa"/>
            <w:shd w:val="clear" w:color="auto" w:fill="C0C0C0"/>
          </w:tcPr>
          <w:p>
            <w:pPr>
              <w:pStyle w:val="TableParagraph"/>
              <w:spacing w:before="78" w:line="320" w:lineRule="exact"/>
              <w:ind w:left="194" w:right="181"/>
              <w:rPr>
                <w:sz w:val="19"/>
              </w:rPr>
            </w:pPr>
            <w:r>
              <w:rPr>
                <w:sz w:val="19"/>
              </w:rPr>
              <w:t>Slate</w:t>
            </w:r>
          </w:p>
        </w:tc>
        <w:tc>
          <w:tcPr>
            <w:tcW w:w="1020" w:type="dxa"/>
          </w:tcPr>
          <w:p>
            <w:pPr>
              <w:pStyle w:val="TableParagraph"/>
              <w:spacing w:before="78" w:line="320" w:lineRule="exact"/>
              <w:ind w:left="220" w:right="210"/>
              <w:rPr>
                <w:sz w:val="19"/>
              </w:rPr>
            </w:pPr>
            <w:r>
              <w:rPr>
                <w:sz w:val="19"/>
              </w:rPr>
              <w:t>White</w:t>
            </w:r>
          </w:p>
        </w:tc>
      </w:tr>
      <w:tr>
        <w:trPr>
          <w:trHeight w:val="417"/>
        </w:trPr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77" w:line="320" w:lineRule="exact"/>
              <w:ind w:left="10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019" w:type="dxa"/>
          </w:tcPr>
          <w:p>
            <w:pPr>
              <w:pStyle w:val="TableParagraph"/>
              <w:spacing w:before="77" w:line="320" w:lineRule="exac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021" w:type="dxa"/>
          </w:tcPr>
          <w:p>
            <w:pPr>
              <w:pStyle w:val="TableParagraph"/>
              <w:spacing w:before="77" w:line="320" w:lineRule="exact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019" w:type="dxa"/>
          </w:tcPr>
          <w:p>
            <w:pPr>
              <w:pStyle w:val="TableParagraph"/>
              <w:spacing w:before="77" w:line="320" w:lineRule="exact"/>
              <w:ind w:left="145" w:right="1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21" w:type="dxa"/>
          </w:tcPr>
          <w:p>
            <w:pPr>
              <w:pStyle w:val="TableParagraph"/>
              <w:spacing w:before="77" w:line="320" w:lineRule="exact"/>
              <w:ind w:left="189" w:right="18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020" w:type="dxa"/>
          </w:tcPr>
          <w:p>
            <w:pPr>
              <w:pStyle w:val="TableParagraph"/>
              <w:spacing w:before="77" w:line="320" w:lineRule="exact"/>
              <w:ind w:left="220" w:right="20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436"/>
        </w:trPr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shd w:val="clear" w:color="auto" w:fill="FF0000"/>
          </w:tcPr>
          <w:p>
            <w:pPr>
              <w:pStyle w:val="TableParagraph"/>
              <w:spacing w:before="86" w:line="330" w:lineRule="exact"/>
              <w:ind w:left="151" w:right="138"/>
              <w:rPr>
                <w:sz w:val="19"/>
              </w:rPr>
            </w:pPr>
            <w:r>
              <w:rPr>
                <w:sz w:val="19"/>
              </w:rPr>
              <w:t>Red</w:t>
            </w:r>
          </w:p>
        </w:tc>
        <w:tc>
          <w:tcPr>
            <w:tcW w:w="1019" w:type="dxa"/>
            <w:shd w:val="clear" w:color="auto" w:fill="0B0B0B"/>
          </w:tcPr>
          <w:p>
            <w:pPr>
              <w:pStyle w:val="TableParagraph"/>
              <w:spacing w:before="86" w:line="330" w:lineRule="exact"/>
              <w:ind w:left="149" w:right="138"/>
              <w:rPr>
                <w:sz w:val="19"/>
              </w:rPr>
            </w:pPr>
            <w:r>
              <w:rPr>
                <w:color w:val="FFFFFF"/>
                <w:sz w:val="19"/>
              </w:rPr>
              <w:t>Black</w:t>
            </w:r>
          </w:p>
        </w:tc>
        <w:tc>
          <w:tcPr>
            <w:tcW w:w="1021" w:type="dxa"/>
            <w:shd w:val="clear" w:color="auto" w:fill="FFFF00"/>
          </w:tcPr>
          <w:p>
            <w:pPr>
              <w:pStyle w:val="TableParagraph"/>
              <w:spacing w:before="86" w:line="330" w:lineRule="exact"/>
              <w:ind w:left="194" w:right="182"/>
              <w:rPr>
                <w:sz w:val="19"/>
              </w:rPr>
            </w:pPr>
            <w:r>
              <w:rPr>
                <w:sz w:val="19"/>
              </w:rPr>
              <w:t>Yellow</w:t>
            </w:r>
          </w:p>
        </w:tc>
        <w:tc>
          <w:tcPr>
            <w:tcW w:w="1019" w:type="dxa"/>
            <w:shd w:val="clear" w:color="auto" w:fill="800080"/>
          </w:tcPr>
          <w:p>
            <w:pPr>
              <w:pStyle w:val="TableParagraph"/>
              <w:spacing w:before="86" w:line="330" w:lineRule="exact"/>
              <w:ind w:left="149" w:right="138"/>
              <w:rPr>
                <w:sz w:val="19"/>
              </w:rPr>
            </w:pPr>
            <w:r>
              <w:rPr>
                <w:color w:val="FFFFFF"/>
                <w:sz w:val="19"/>
              </w:rPr>
              <w:t>Purple</w:t>
            </w:r>
          </w:p>
        </w:tc>
        <w:tc>
          <w:tcPr>
            <w:tcW w:w="1021" w:type="dxa"/>
            <w:shd w:val="clear" w:color="auto" w:fill="FF00FF"/>
          </w:tcPr>
          <w:p>
            <w:pPr>
              <w:pStyle w:val="TableParagraph"/>
              <w:spacing w:before="86" w:line="330" w:lineRule="exact"/>
              <w:ind w:left="191" w:right="182"/>
              <w:rPr>
                <w:sz w:val="19"/>
              </w:rPr>
            </w:pPr>
            <w:r>
              <w:rPr>
                <w:sz w:val="19"/>
              </w:rPr>
              <w:t>Pink</w:t>
            </w:r>
          </w:p>
        </w:tc>
        <w:tc>
          <w:tcPr>
            <w:tcW w:w="1020" w:type="dxa"/>
            <w:shd w:val="clear" w:color="auto" w:fill="00FFFF"/>
          </w:tcPr>
          <w:p>
            <w:pPr>
              <w:pStyle w:val="TableParagraph"/>
              <w:spacing w:before="86" w:line="330" w:lineRule="exact"/>
              <w:ind w:left="220" w:right="208"/>
              <w:rPr>
                <w:sz w:val="19"/>
              </w:rPr>
            </w:pPr>
            <w:r>
              <w:rPr>
                <w:sz w:val="19"/>
              </w:rPr>
              <w:t>Aqua</w:t>
            </w:r>
          </w:p>
        </w:tc>
      </w:tr>
    </w:tbl>
    <w:p>
      <w:pPr>
        <w:pStyle w:val="a3"/>
        <w:spacing w:before="14"/>
        <w:rPr>
          <w:b/>
          <w:sz w:val="38"/>
        </w:rPr>
      </w:pPr>
    </w:p>
    <w:p>
      <w:pPr>
        <w:pStyle w:val="1"/>
      </w:pPr>
      <w:r>
        <w:t>4、Application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164"/>
        <w:rPr>
          <w:sz w:val="19"/>
        </w:rPr>
      </w:pPr>
      <w:r>
        <w:rPr>
          <w:sz w:val="19"/>
        </w:rPr>
        <w:t>CATV，LANs，WANs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rPr>
          <w:sz w:val="19"/>
        </w:rPr>
      </w:pPr>
      <w:r>
        <w:rPr>
          <w:spacing w:val="-1"/>
          <w:sz w:val="19"/>
        </w:rPr>
        <w:t>Telecommunication</w:t>
      </w:r>
      <w:r>
        <w:rPr>
          <w:spacing w:val="-10"/>
          <w:sz w:val="19"/>
        </w:rPr>
        <w:t xml:space="preserve"> </w:t>
      </w:r>
      <w:r>
        <w:rPr>
          <w:sz w:val="19"/>
        </w:rPr>
        <w:t>networks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50"/>
        <w:rPr>
          <w:sz w:val="19"/>
        </w:rPr>
      </w:pPr>
      <w:r>
        <w:rPr>
          <w:sz w:val="19"/>
        </w:rPr>
        <w:t>Active</w:t>
      </w:r>
      <w:r>
        <w:rPr>
          <w:spacing w:val="-7"/>
          <w:sz w:val="19"/>
        </w:rPr>
        <w:t xml:space="preserve"> </w:t>
      </w:r>
      <w:r>
        <w:rPr>
          <w:sz w:val="19"/>
        </w:rPr>
        <w:t>device</w:t>
      </w:r>
      <w:r>
        <w:rPr>
          <w:spacing w:val="-6"/>
          <w:sz w:val="19"/>
        </w:rPr>
        <w:t xml:space="preserve"> </w:t>
      </w:r>
      <w:r>
        <w:rPr>
          <w:sz w:val="19"/>
        </w:rPr>
        <w:t>termination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51"/>
        <w:rPr>
          <w:sz w:val="19"/>
        </w:rPr>
      </w:pPr>
      <w:r>
        <w:rPr>
          <w:sz w:val="19"/>
        </w:rPr>
        <w:t>Data</w:t>
      </w:r>
      <w:r>
        <w:rPr>
          <w:spacing w:val="-5"/>
          <w:sz w:val="19"/>
        </w:rPr>
        <w:t xml:space="preserve"> </w:t>
      </w:r>
      <w:r>
        <w:rPr>
          <w:sz w:val="19"/>
        </w:rPr>
        <w:t>center</w:t>
      </w:r>
      <w:r>
        <w:rPr>
          <w:spacing w:val="-5"/>
          <w:sz w:val="19"/>
        </w:rPr>
        <w:t xml:space="preserve"> </w:t>
      </w:r>
      <w:r>
        <w:rPr>
          <w:sz w:val="19"/>
        </w:rPr>
        <w:t>system</w:t>
      </w:r>
      <w:r>
        <w:rPr>
          <w:spacing w:val="-4"/>
          <w:sz w:val="19"/>
        </w:rPr>
        <w:t xml:space="preserve"> </w:t>
      </w:r>
      <w:r>
        <w:rPr>
          <w:sz w:val="19"/>
        </w:rPr>
        <w:t>networks</w:t>
      </w:r>
    </w:p>
    <w:p>
      <w:pPr>
        <w:pStyle w:val="a5"/>
        <w:numPr>
          <w:ilvl w:val="0"/>
          <w:numId w:val="1"/>
        </w:numPr>
        <w:tabs>
          <w:tab w:val="left" w:pos="539"/>
          <w:tab w:val="left" w:pos="540"/>
        </w:tabs>
        <w:rPr>
          <w:sz w:val="19"/>
        </w:rPr>
      </w:pPr>
      <w:r>
        <w:rPr>
          <w:sz w:val="19"/>
        </w:rPr>
        <w:t>Video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military</w:t>
      </w:r>
      <w:r>
        <w:rPr>
          <w:spacing w:val="1"/>
          <w:sz w:val="19"/>
        </w:rPr>
        <w:t xml:space="preserve"> </w:t>
      </w:r>
      <w:r>
        <w:rPr>
          <w:sz w:val="19"/>
        </w:rPr>
        <w:t>active</w:t>
      </w:r>
      <w:r>
        <w:rPr>
          <w:spacing w:val="-5"/>
          <w:sz w:val="19"/>
        </w:rPr>
        <w:t xml:space="preserve"> </w:t>
      </w:r>
      <w:r>
        <w:rPr>
          <w:sz w:val="19"/>
        </w:rPr>
        <w:t>device</w:t>
      </w:r>
      <w:r>
        <w:rPr>
          <w:spacing w:val="-2"/>
          <w:sz w:val="19"/>
        </w:rPr>
        <w:t xml:space="preserve"> </w:t>
      </w:r>
      <w:r>
        <w:rPr>
          <w:sz w:val="19"/>
        </w:rPr>
        <w:t>termination</w:t>
      </w:r>
    </w:p>
    <w:p/>
    <w:sectPr>
      <w:headerReference w:type="default" r:id="rId8"/>
      <w:footerReference w:type="default" r:id="rId9"/>
      <w:pgSz w:w="11910" w:h="16840"/>
      <w:pgMar w:top="1720" w:right="1680" w:bottom="1440" w:left="1680" w:header="852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spacing w:line="14" w:lineRule="auto"/>
      <w:rPr>
        <w:rFonts w:hint="eastAsia"/>
        <w:sz w:val="21"/>
        <w:szCs w:val="21"/>
        <w:lang w:eastAsia="zh-CN"/>
      </w:rPr>
    </w:pPr>
    <w:r>
      <w:rPr>
        <w:noProof/>
        <w:sz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1401445</wp:posOffset>
              </wp:positionH>
              <wp:positionV relativeFrom="paragraph">
                <wp:posOffset>-64135</wp:posOffset>
              </wp:positionV>
              <wp:extent cx="2360930" cy="1404620"/>
              <wp:effectExtent l="0" t="0" r="19050" b="2222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http://www.htopto.com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0.35pt;margin-top:-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" strokecolor="white [3212]">
              <v:textbox style="mso-fit-shape-to-text:t">
                <w:txbxContent>
                  <w:p>
                    <w:pPr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http://www.htopto.com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lang w:eastAsia="zh-CN"/>
      </w:rPr>
      <w:t xml:space="preserve">                                </w:t>
    </w:r>
    <w:r>
      <w:rPr>
        <w:color w:val="FF0000"/>
        <w:sz w:val="21"/>
        <w:szCs w:val="21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left"/>
    </w:pPr>
    <w:r>
      <w:rPr>
        <w:noProof/>
      </w:rPr>
      <w:drawing>
        <wp:inline distT="0" distB="0" distL="0" distR="0">
          <wp:extent cx="635540" cy="413101"/>
          <wp:effectExtent l="0" t="0" r="0" b="635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71" cy="41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727"/>
    <w:multiLevelType w:val="hybridMultilevel"/>
    <w:tmpl w:val="9A182AE6"/>
    <w:lvl w:ilvl="0" w:tplc="026E9280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C93A5012">
      <w:numFmt w:val="bullet"/>
      <w:lvlText w:val="•"/>
      <w:lvlJc w:val="left"/>
      <w:pPr>
        <w:ind w:left="1340" w:hanging="420"/>
      </w:pPr>
      <w:rPr>
        <w:rFonts w:hint="default"/>
        <w:lang w:val="en-US" w:eastAsia="en-US" w:bidi="ar-SA"/>
      </w:rPr>
    </w:lvl>
    <w:lvl w:ilvl="2" w:tplc="27CC1990">
      <w:numFmt w:val="bullet"/>
      <w:lvlText w:val="•"/>
      <w:lvlJc w:val="left"/>
      <w:pPr>
        <w:ind w:left="2141" w:hanging="420"/>
      </w:pPr>
      <w:rPr>
        <w:rFonts w:hint="default"/>
        <w:lang w:val="en-US" w:eastAsia="en-US" w:bidi="ar-SA"/>
      </w:rPr>
    </w:lvl>
    <w:lvl w:ilvl="3" w:tplc="071AE49A">
      <w:numFmt w:val="bullet"/>
      <w:lvlText w:val="•"/>
      <w:lvlJc w:val="left"/>
      <w:pPr>
        <w:ind w:left="2941" w:hanging="420"/>
      </w:pPr>
      <w:rPr>
        <w:rFonts w:hint="default"/>
        <w:lang w:val="en-US" w:eastAsia="en-US" w:bidi="ar-SA"/>
      </w:rPr>
    </w:lvl>
    <w:lvl w:ilvl="4" w:tplc="A70849BE">
      <w:numFmt w:val="bullet"/>
      <w:lvlText w:val="•"/>
      <w:lvlJc w:val="left"/>
      <w:pPr>
        <w:ind w:left="3742" w:hanging="420"/>
      </w:pPr>
      <w:rPr>
        <w:rFonts w:hint="default"/>
        <w:lang w:val="en-US" w:eastAsia="en-US" w:bidi="ar-SA"/>
      </w:rPr>
    </w:lvl>
    <w:lvl w:ilvl="5" w:tplc="8E6E7CA8">
      <w:numFmt w:val="bullet"/>
      <w:lvlText w:val="•"/>
      <w:lvlJc w:val="left"/>
      <w:pPr>
        <w:ind w:left="4543" w:hanging="420"/>
      </w:pPr>
      <w:rPr>
        <w:rFonts w:hint="default"/>
        <w:lang w:val="en-US" w:eastAsia="en-US" w:bidi="ar-SA"/>
      </w:rPr>
    </w:lvl>
    <w:lvl w:ilvl="6" w:tplc="AA922F76">
      <w:numFmt w:val="bullet"/>
      <w:lvlText w:val="•"/>
      <w:lvlJc w:val="left"/>
      <w:pPr>
        <w:ind w:left="5343" w:hanging="420"/>
      </w:pPr>
      <w:rPr>
        <w:rFonts w:hint="default"/>
        <w:lang w:val="en-US" w:eastAsia="en-US" w:bidi="ar-SA"/>
      </w:rPr>
    </w:lvl>
    <w:lvl w:ilvl="7" w:tplc="520051D2">
      <w:numFmt w:val="bullet"/>
      <w:lvlText w:val="•"/>
      <w:lvlJc w:val="left"/>
      <w:pPr>
        <w:ind w:left="6144" w:hanging="420"/>
      </w:pPr>
      <w:rPr>
        <w:rFonts w:hint="default"/>
        <w:lang w:val="en-US" w:eastAsia="en-US" w:bidi="ar-SA"/>
      </w:rPr>
    </w:lvl>
    <w:lvl w:ilvl="8" w:tplc="6A5E020C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1EC41-BBAC-4101-A258-C044966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微软雅黑" w:eastAsia="微软雅黑" w:hAnsi="微软雅黑" w:cs="微软雅黑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character" w:customStyle="1" w:styleId="a4">
    <w:name w:val="正文文本 字符"/>
    <w:basedOn w:val="a0"/>
    <w:link w:val="a3"/>
    <w:uiPriority w:val="1"/>
    <w:rPr>
      <w:rFonts w:ascii="微软雅黑" w:eastAsia="微软雅黑" w:hAnsi="微软雅黑" w:cs="微软雅黑"/>
      <w:kern w:val="0"/>
      <w:sz w:val="19"/>
      <w:szCs w:val="19"/>
      <w:lang w:eastAsia="en-US"/>
    </w:rPr>
  </w:style>
  <w:style w:type="paragraph" w:styleId="a5">
    <w:name w:val="List Paragraph"/>
    <w:basedOn w:val="a"/>
    <w:uiPriority w:val="1"/>
    <w:qFormat/>
    <w:pPr>
      <w:spacing w:before="48"/>
      <w:ind w:left="540" w:hanging="420"/>
    </w:pPr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rFonts w:ascii="微软雅黑" w:eastAsia="微软雅黑" w:hAnsi="微软雅黑" w:cs="微软雅黑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3</cp:revision>
  <dcterms:created xsi:type="dcterms:W3CDTF">2021-03-11T11:55:00Z</dcterms:created>
  <dcterms:modified xsi:type="dcterms:W3CDTF">2021-03-11T12:01:00Z</dcterms:modified>
</cp:coreProperties>
</file>